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44DDDE48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6.1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74D17FE2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9A50BB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26CAF77" w14:textId="525C0A3F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77777777" w:rsidR="00A74CDE" w:rsidRP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9AFC09A" w14:textId="074F859F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847629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de minimis</w:t>
      </w:r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847629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0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0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>waga: należy uwzględnić jednorazowy odpis amortyzacyjny, o którym mowa w art. 16 k ust. 7 ustawy o podatku dochodowym od osób prawnych oraz art. 22 k ust. 7 ustawy o podatku dochodowym od osób fizycznych, ponieważ stanowi on pomoc de minimis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CF4A" w14:textId="77777777" w:rsidR="00E65B5A" w:rsidRDefault="00E65B5A">
      <w:pPr>
        <w:spacing w:after="0" w:line="240" w:lineRule="auto"/>
      </w:pPr>
      <w:r>
        <w:separator/>
      </w:r>
    </w:p>
  </w:endnote>
  <w:endnote w:type="continuationSeparator" w:id="0">
    <w:p w14:paraId="4384ABA3" w14:textId="77777777" w:rsidR="00E65B5A" w:rsidRDefault="00E6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575FB8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575FB8" w:rsidRDefault="00575F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575FB8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575FB8" w:rsidRDefault="00575FB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77CBED6C" w:rsidR="00C6032F" w:rsidRPr="00C6032F" w:rsidRDefault="00575FB8" w:rsidP="00C6032F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4C74D4E" wp14:editId="65603AF3">
          <wp:simplePos x="0" y="0"/>
          <wp:positionH relativeFrom="margin">
            <wp:align>right</wp:align>
          </wp:positionH>
          <wp:positionV relativeFrom="paragraph">
            <wp:posOffset>22860</wp:posOffset>
          </wp:positionV>
          <wp:extent cx="914400" cy="309245"/>
          <wp:effectExtent l="0" t="0" r="0" b="0"/>
          <wp:wrapNone/>
          <wp:docPr id="131107594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032F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061DE73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C6032F" w:rsidRPr="0008661E">
      <w:rPr>
        <w:rFonts w:ascii="Open Sans Medium" w:eastAsia="Calibri" w:hAnsi="Open Sans Medium" w:cs="Open Sans Medium"/>
      </w:rPr>
      <w:t>Fundusze Europejskie dla Pomorza 2021-2027</w:t>
    </w:r>
    <w:r w:rsidR="00C6032F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6032F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6032F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43403" w14:textId="77777777" w:rsidR="00E65B5A" w:rsidRDefault="00E65B5A">
      <w:pPr>
        <w:spacing w:after="0" w:line="240" w:lineRule="auto"/>
      </w:pPr>
      <w:r>
        <w:separator/>
      </w:r>
    </w:p>
  </w:footnote>
  <w:footnote w:type="continuationSeparator" w:id="0">
    <w:p w14:paraId="03D8CE22" w14:textId="77777777" w:rsidR="00E65B5A" w:rsidRDefault="00E65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D2B0" w14:textId="77777777" w:rsidR="00847629" w:rsidRDefault="008476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C712" w14:textId="77777777" w:rsidR="00847629" w:rsidRDefault="008476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575FB8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2C6B3DD4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164A20"/>
    <w:rsid w:val="00180453"/>
    <w:rsid w:val="00190291"/>
    <w:rsid w:val="003C4A47"/>
    <w:rsid w:val="004207BB"/>
    <w:rsid w:val="004314EE"/>
    <w:rsid w:val="00496FEC"/>
    <w:rsid w:val="00575FB8"/>
    <w:rsid w:val="00585D7D"/>
    <w:rsid w:val="00611F01"/>
    <w:rsid w:val="00617677"/>
    <w:rsid w:val="00621DAA"/>
    <w:rsid w:val="006512A7"/>
    <w:rsid w:val="006B6F4C"/>
    <w:rsid w:val="006C28AA"/>
    <w:rsid w:val="006F6404"/>
    <w:rsid w:val="00723677"/>
    <w:rsid w:val="00725598"/>
    <w:rsid w:val="00733C2D"/>
    <w:rsid w:val="00742DF0"/>
    <w:rsid w:val="007A0684"/>
    <w:rsid w:val="007C1AFA"/>
    <w:rsid w:val="007E1A02"/>
    <w:rsid w:val="008019E7"/>
    <w:rsid w:val="00847629"/>
    <w:rsid w:val="00924995"/>
    <w:rsid w:val="009617A7"/>
    <w:rsid w:val="009A50BB"/>
    <w:rsid w:val="009D2BC1"/>
    <w:rsid w:val="00A74CDE"/>
    <w:rsid w:val="00A928EB"/>
    <w:rsid w:val="00AC7E90"/>
    <w:rsid w:val="00B2366D"/>
    <w:rsid w:val="00B248DE"/>
    <w:rsid w:val="00BC3013"/>
    <w:rsid w:val="00C07CEA"/>
    <w:rsid w:val="00C6032F"/>
    <w:rsid w:val="00C858A2"/>
    <w:rsid w:val="00D62962"/>
    <w:rsid w:val="00DF1174"/>
    <w:rsid w:val="00DF1CAA"/>
    <w:rsid w:val="00E65B5A"/>
    <w:rsid w:val="00F67A8D"/>
    <w:rsid w:val="00F772D8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D012DAD-B159-4DB8-9F8D-9B4EEA7A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Stowarzyszenie Bursztynowy Pasaż NIP 587 163 33 43</cp:lastModifiedBy>
  <cp:revision>6</cp:revision>
  <dcterms:created xsi:type="dcterms:W3CDTF">2025-01-30T09:45:00Z</dcterms:created>
  <dcterms:modified xsi:type="dcterms:W3CDTF">2025-08-01T08:10:00Z</dcterms:modified>
</cp:coreProperties>
</file>