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9C80" w14:textId="77777777" w:rsidR="008E0CA8" w:rsidRPr="008E0CA8" w:rsidRDefault="008E0CA8" w:rsidP="008E0CA8">
      <w:pPr>
        <w:spacing w:after="120" w:line="276" w:lineRule="auto"/>
        <w:jc w:val="center"/>
        <w:rPr>
          <w:rFonts w:ascii="Times New Roman" w:eastAsia="Times New Roman" w:hAnsi="Times New Roman" w:cs="Times New Roman"/>
          <w:b/>
          <w:color w:val="000000"/>
          <w:kern w:val="0"/>
          <w:lang w:eastAsia="pl-PL"/>
          <w14:ligatures w14:val="none"/>
        </w:rPr>
      </w:pPr>
      <w:r w:rsidRPr="008E0CA8">
        <w:rPr>
          <w:rFonts w:ascii="Times New Roman" w:eastAsia="Times New Roman" w:hAnsi="Times New Roman" w:cs="Times New Roman"/>
          <w:b/>
          <w:color w:val="000000"/>
          <w:kern w:val="0"/>
          <w:lang w:eastAsia="pl-PL"/>
          <w14:ligatures w14:val="none"/>
        </w:rPr>
        <w:t>Załącznik 1</w:t>
      </w:r>
    </w:p>
    <w:p w14:paraId="1AD9AF65" w14:textId="77777777" w:rsidR="008E0CA8" w:rsidRPr="008E0CA8" w:rsidRDefault="008E0CA8" w:rsidP="008E0CA8">
      <w:pPr>
        <w:spacing w:after="120" w:line="276" w:lineRule="auto"/>
        <w:rPr>
          <w:rFonts w:ascii="Times New Roman" w:eastAsia="Times New Roman" w:hAnsi="Times New Roman" w:cs="Times New Roman"/>
          <w:b/>
          <w:color w:val="000000"/>
          <w:kern w:val="0"/>
          <w:sz w:val="22"/>
          <w:szCs w:val="22"/>
          <w:lang w:eastAsia="pl-PL"/>
          <w14:ligatures w14:val="none"/>
        </w:rPr>
      </w:pPr>
    </w:p>
    <w:p w14:paraId="2C2A87D0" w14:textId="77777777" w:rsidR="008E0CA8" w:rsidRPr="008E0CA8" w:rsidRDefault="008E0CA8" w:rsidP="008E0CA8">
      <w:pPr>
        <w:spacing w:after="120" w:line="276" w:lineRule="auto"/>
        <w:rPr>
          <w:rFonts w:ascii="Times New Roman" w:eastAsia="Times New Roman" w:hAnsi="Times New Roman" w:cs="Times New Roman"/>
          <w:b/>
          <w:color w:val="000000"/>
          <w:kern w:val="0"/>
          <w:sz w:val="22"/>
          <w:szCs w:val="22"/>
          <w:lang w:eastAsia="pl-PL"/>
          <w14:ligatures w14:val="none"/>
        </w:rPr>
      </w:pPr>
    </w:p>
    <w:sdt>
      <w:sdtPr>
        <w:rPr>
          <w:rFonts w:ascii="Calibri" w:eastAsia="Calibri" w:hAnsi="Calibri" w:cs="Calibri"/>
          <w:kern w:val="0"/>
          <w:sz w:val="22"/>
          <w:szCs w:val="22"/>
          <w:lang w:eastAsia="pl-PL"/>
          <w14:ligatures w14:val="none"/>
        </w:rPr>
        <w:tag w:val="goog_rdk_0"/>
        <w:id w:val="286862082"/>
      </w:sdtPr>
      <w:sdtContent>
        <w:p w14:paraId="76A91365" w14:textId="77777777" w:rsidR="008E0CA8" w:rsidRPr="008E0CA8" w:rsidRDefault="00000000" w:rsidP="008E0CA8">
          <w:pPr>
            <w:spacing w:after="0" w:line="276" w:lineRule="auto"/>
            <w:rPr>
              <w:rFonts w:ascii="Calibri" w:eastAsia="Calibri" w:hAnsi="Calibri" w:cs="Calibri"/>
              <w:kern w:val="0"/>
              <w:sz w:val="22"/>
              <w:szCs w:val="22"/>
              <w:lang w:eastAsia="pl-PL"/>
              <w14:ligatures w14:val="none"/>
            </w:rPr>
          </w:pPr>
        </w:p>
      </w:sdtContent>
    </w:sdt>
    <w:p w14:paraId="4F5A0BEB" w14:textId="77777777" w:rsidR="008E0CA8" w:rsidRPr="008E0CA8" w:rsidRDefault="00000000" w:rsidP="008E0CA8">
      <w:pPr>
        <w:spacing w:after="0" w:line="276" w:lineRule="auto"/>
        <w:jc w:val="center"/>
        <w:rPr>
          <w:rFonts w:ascii="Calibri" w:eastAsia="Calibri" w:hAnsi="Calibri" w:cs="Calibri"/>
          <w:kern w:val="0"/>
          <w:sz w:val="22"/>
          <w:szCs w:val="22"/>
          <w:lang w:eastAsia="pl-PL"/>
          <w14:ligatures w14:val="none"/>
        </w:rPr>
      </w:pPr>
      <w:sdt>
        <w:sdtPr>
          <w:rPr>
            <w:rFonts w:ascii="Calibri" w:eastAsia="Calibri" w:hAnsi="Calibri" w:cs="Calibri"/>
            <w:kern w:val="0"/>
            <w:sz w:val="22"/>
            <w:szCs w:val="22"/>
            <w:lang w:eastAsia="pl-PL"/>
            <w14:ligatures w14:val="none"/>
          </w:rPr>
          <w:tag w:val="goog_rdk_2"/>
          <w:id w:val="1874262876"/>
        </w:sdtPr>
        <w:sdtContent>
          <w:r w:rsidR="008E0CA8" w:rsidRPr="008E0CA8">
            <w:rPr>
              <w:rFonts w:ascii="Times New Roman" w:eastAsia="Times New Roman" w:hAnsi="Times New Roman" w:cs="Times New Roman"/>
              <w:b/>
              <w:color w:val="000000"/>
              <w:kern w:val="0"/>
              <w:sz w:val="28"/>
              <w:szCs w:val="28"/>
              <w:lang w:eastAsia="pl-PL"/>
              <w14:ligatures w14:val="none"/>
            </w:rPr>
            <w:t xml:space="preserve">REGULAMIN NABORU WNIOSKÓW O PRZYZNANIE POMOCY </w:t>
          </w:r>
          <w:r w:rsidR="008E0CA8" w:rsidRPr="008E0CA8">
            <w:rPr>
              <w:rFonts w:ascii="Times New Roman" w:eastAsia="Times New Roman" w:hAnsi="Times New Roman" w:cs="Times New Roman"/>
              <w:b/>
              <w:color w:val="000000"/>
              <w:kern w:val="0"/>
              <w:sz w:val="28"/>
              <w:szCs w:val="28"/>
              <w:lang w:eastAsia="pl-PL"/>
              <w14:ligatures w14:val="none"/>
            </w:rPr>
            <w:br/>
            <w:t xml:space="preserve">NA ROZWÓJ PRZEDSIĘBIORCZOŚCI </w:t>
          </w:r>
          <w:r w:rsidR="008E0CA8" w:rsidRPr="008E0CA8">
            <w:rPr>
              <w:rFonts w:ascii="Times New Roman" w:eastAsia="Times New Roman" w:hAnsi="Times New Roman" w:cs="Times New Roman"/>
              <w:b/>
              <w:color w:val="000000"/>
              <w:kern w:val="0"/>
              <w:sz w:val="28"/>
              <w:szCs w:val="28"/>
              <w:lang w:eastAsia="pl-PL"/>
              <w14:ligatures w14:val="none"/>
            </w:rPr>
            <w:br/>
            <w:t xml:space="preserve">POPRZEZ </w:t>
          </w:r>
          <w:sdt>
            <w:sdtPr>
              <w:rPr>
                <w:rFonts w:ascii="Calibri" w:eastAsia="Calibri" w:hAnsi="Calibri" w:cs="Calibri"/>
                <w:kern w:val="0"/>
                <w:sz w:val="22"/>
                <w:szCs w:val="22"/>
                <w:lang w:eastAsia="pl-PL"/>
                <w14:ligatures w14:val="none"/>
              </w:rPr>
              <w:tag w:val="goog_rdk_1"/>
              <w:id w:val="778308213"/>
            </w:sdtPr>
            <w:sdtContent/>
          </w:sdt>
        </w:sdtContent>
      </w:sdt>
      <w:sdt>
        <w:sdtPr>
          <w:rPr>
            <w:rFonts w:ascii="Calibri" w:eastAsia="Calibri" w:hAnsi="Calibri" w:cs="Calibri"/>
            <w:kern w:val="0"/>
            <w:sz w:val="22"/>
            <w:szCs w:val="22"/>
            <w:lang w:eastAsia="pl-PL"/>
            <w14:ligatures w14:val="none"/>
          </w:rPr>
          <w:tag w:val="goog_rdk_3"/>
          <w:id w:val="1949118277"/>
        </w:sdtPr>
        <w:sdtContent>
          <w:r w:rsidR="008E0CA8" w:rsidRPr="008E0CA8">
            <w:rPr>
              <w:rFonts w:ascii="Times New Roman" w:eastAsia="Times New Roman" w:hAnsi="Times New Roman" w:cs="Times New Roman"/>
              <w:b/>
              <w:color w:val="000000"/>
              <w:kern w:val="0"/>
              <w:sz w:val="28"/>
              <w:szCs w:val="28"/>
              <w:lang w:eastAsia="pl-PL"/>
              <w14:ligatures w14:val="none"/>
            </w:rPr>
            <w:t>ROZWIJANIE POZAROLNICZEJ DZIAŁALNOŚCI GOSPODARCZEJ</w:t>
          </w:r>
          <w:r w:rsidR="008E0CA8" w:rsidRPr="008E0CA8">
            <w:rPr>
              <w:rFonts w:ascii="Times New Roman" w:eastAsia="Times New Roman" w:hAnsi="Times New Roman" w:cs="Times New Roman"/>
              <w:b/>
              <w:color w:val="000000"/>
              <w:kern w:val="0"/>
              <w:sz w:val="28"/>
              <w:szCs w:val="28"/>
              <w:lang w:eastAsia="pl-PL"/>
              <w14:ligatures w14:val="none"/>
            </w:rPr>
            <w:br/>
            <w:t>(ROZWÓJ DG)</w:t>
          </w:r>
        </w:sdtContent>
      </w:sdt>
    </w:p>
    <w:p w14:paraId="4C880485" w14:textId="77777777" w:rsidR="008E0CA8" w:rsidRPr="008E0CA8" w:rsidRDefault="008E0CA8" w:rsidP="008E0CA8">
      <w:pPr>
        <w:spacing w:after="120" w:line="276" w:lineRule="auto"/>
        <w:jc w:val="center"/>
        <w:rPr>
          <w:rFonts w:ascii="Times New Roman" w:eastAsia="Times New Roman" w:hAnsi="Times New Roman" w:cs="Times New Roman"/>
          <w:b/>
          <w:kern w:val="0"/>
          <w:sz w:val="28"/>
          <w:szCs w:val="28"/>
          <w:lang w:eastAsia="pl-PL"/>
          <w14:ligatures w14:val="none"/>
        </w:rPr>
      </w:pPr>
    </w:p>
    <w:p w14:paraId="19224D77" w14:textId="77777777" w:rsidR="008E0CA8" w:rsidRPr="008E0CA8" w:rsidRDefault="008E0CA8" w:rsidP="008E0CA8">
      <w:pPr>
        <w:spacing w:after="120" w:line="276" w:lineRule="auto"/>
        <w:jc w:val="center"/>
        <w:rPr>
          <w:rFonts w:ascii="Times New Roman" w:eastAsia="Times New Roman" w:hAnsi="Times New Roman" w:cs="Times New Roman"/>
          <w:kern w:val="0"/>
          <w:sz w:val="28"/>
          <w:szCs w:val="28"/>
          <w:lang w:eastAsia="pl-PL"/>
          <w14:ligatures w14:val="none"/>
        </w:rPr>
      </w:pPr>
      <w:bookmarkStart w:id="0" w:name="_heading=h.gjdgxs" w:colFirst="0" w:colLast="0"/>
      <w:bookmarkEnd w:id="0"/>
      <w:r w:rsidRPr="008E0CA8">
        <w:rPr>
          <w:rFonts w:ascii="Times New Roman" w:eastAsia="Times New Roman" w:hAnsi="Times New Roman" w:cs="Times New Roman"/>
          <w:kern w:val="0"/>
          <w:sz w:val="28"/>
          <w:szCs w:val="28"/>
          <w:lang w:eastAsia="pl-PL"/>
          <w14:ligatures w14:val="none"/>
        </w:rPr>
        <w:t xml:space="preserve">w ramach wdrażania Lokalnej Strategii Rozwoju </w:t>
      </w:r>
      <w:r w:rsidRPr="008E0CA8">
        <w:rPr>
          <w:rFonts w:ascii="Times New Roman" w:eastAsia="Times New Roman" w:hAnsi="Times New Roman" w:cs="Times New Roman"/>
          <w:kern w:val="0"/>
          <w:sz w:val="28"/>
          <w:szCs w:val="28"/>
          <w:lang w:eastAsia="pl-PL"/>
          <w14:ligatures w14:val="none"/>
        </w:rPr>
        <w:br/>
        <w:t xml:space="preserve">realizowanej przez LGD Stowarzyszenie „Bursztynowy Pasaż” </w:t>
      </w:r>
      <w:r w:rsidRPr="008E0CA8">
        <w:rPr>
          <w:rFonts w:ascii="Times New Roman" w:eastAsia="Times New Roman" w:hAnsi="Times New Roman" w:cs="Times New Roman"/>
          <w:kern w:val="0"/>
          <w:sz w:val="28"/>
          <w:szCs w:val="28"/>
          <w:lang w:eastAsia="pl-PL"/>
          <w14:ligatures w14:val="none"/>
        </w:rPr>
        <w:br/>
        <w:t>w ramach Planu Strategicznego dla Wspólnej Polityki Rolnej na lata 2023–2027 dla interwencji I.13.1 LEADER/Rozwój Lokalny Kierowany przez Społeczność (RLKS) – komponent Wdrażanie LSR</w:t>
      </w:r>
    </w:p>
    <w:p w14:paraId="54029E54" w14:textId="77777777" w:rsidR="008E0CA8" w:rsidRPr="008E0CA8" w:rsidRDefault="008E0CA8" w:rsidP="008E0CA8">
      <w:pPr>
        <w:spacing w:after="120" w:line="276" w:lineRule="auto"/>
        <w:rPr>
          <w:rFonts w:ascii="Times New Roman" w:eastAsia="Times New Roman" w:hAnsi="Times New Roman" w:cs="Times New Roman"/>
          <w:kern w:val="0"/>
          <w:sz w:val="22"/>
          <w:szCs w:val="22"/>
          <w:lang w:eastAsia="pl-PL"/>
          <w14:ligatures w14:val="none"/>
        </w:rPr>
      </w:pPr>
      <w:bookmarkStart w:id="1" w:name="_heading=h.nhc61asoowom" w:colFirst="0" w:colLast="0"/>
      <w:bookmarkEnd w:id="1"/>
      <w:r w:rsidRPr="008E0CA8">
        <w:rPr>
          <w:rFonts w:ascii="Calibri" w:eastAsia="Calibri" w:hAnsi="Calibri" w:cs="Calibri"/>
          <w:kern w:val="0"/>
          <w:sz w:val="22"/>
          <w:szCs w:val="22"/>
          <w:lang w:eastAsia="pl-PL"/>
          <w14:ligatures w14:val="none"/>
        </w:rPr>
        <w:br w:type="page"/>
      </w:r>
    </w:p>
    <w:p w14:paraId="0380DD07" w14:textId="77777777" w:rsidR="008E0CA8" w:rsidRPr="008E0CA8" w:rsidRDefault="008E0CA8" w:rsidP="008E0CA8">
      <w:pPr>
        <w:keepNext/>
        <w:keepLines/>
        <w:pBdr>
          <w:top w:val="nil"/>
          <w:left w:val="nil"/>
          <w:bottom w:val="nil"/>
          <w:right w:val="nil"/>
          <w:between w:val="nil"/>
        </w:pBdr>
        <w:spacing w:after="120" w:line="276" w:lineRule="auto"/>
        <w:rPr>
          <w:rFonts w:ascii="Times New Roman" w:eastAsia="Times New Roman" w:hAnsi="Times New Roman" w:cs="Times New Roman"/>
          <w:b/>
          <w:color w:val="2F5496"/>
          <w:kern w:val="0"/>
          <w:sz w:val="32"/>
          <w:szCs w:val="32"/>
          <w:lang w:eastAsia="pl-PL"/>
          <w14:ligatures w14:val="none"/>
        </w:rPr>
      </w:pPr>
      <w:r w:rsidRPr="008E0CA8">
        <w:rPr>
          <w:rFonts w:ascii="Times New Roman" w:eastAsia="Times New Roman" w:hAnsi="Times New Roman" w:cs="Times New Roman"/>
          <w:b/>
          <w:color w:val="2F5496"/>
          <w:kern w:val="0"/>
          <w:sz w:val="32"/>
          <w:szCs w:val="32"/>
          <w:lang w:eastAsia="pl-PL"/>
          <w14:ligatures w14:val="none"/>
        </w:rPr>
        <w:lastRenderedPageBreak/>
        <w:t>Spis treści</w:t>
      </w:r>
    </w:p>
    <w:p w14:paraId="01AC0739" w14:textId="77777777" w:rsidR="008E0CA8" w:rsidRPr="008E0CA8" w:rsidRDefault="008E0CA8" w:rsidP="008E0CA8">
      <w:pPr>
        <w:spacing w:after="120" w:line="276" w:lineRule="auto"/>
        <w:rPr>
          <w:rFonts w:ascii="Times New Roman" w:eastAsia="Times New Roman" w:hAnsi="Times New Roman" w:cs="Times New Roman"/>
          <w:kern w:val="0"/>
          <w:sz w:val="22"/>
          <w:szCs w:val="22"/>
          <w:lang w:eastAsia="pl-PL"/>
          <w14:ligatures w14:val="none"/>
        </w:rPr>
      </w:pPr>
    </w:p>
    <w:sdt>
      <w:sdtPr>
        <w:rPr>
          <w:rFonts w:ascii="Calibri" w:eastAsia="Calibri" w:hAnsi="Calibri" w:cs="Calibri"/>
          <w:kern w:val="0"/>
          <w:sz w:val="22"/>
          <w:szCs w:val="22"/>
          <w:lang w:eastAsia="pl-PL"/>
          <w14:ligatures w14:val="none"/>
        </w:rPr>
        <w:id w:val="-1300761561"/>
        <w:docPartObj>
          <w:docPartGallery w:val="Table of Contents"/>
          <w:docPartUnique/>
        </w:docPartObj>
      </w:sdtPr>
      <w:sdtContent>
        <w:p w14:paraId="3F9DD998" w14:textId="7E5D6F24"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r w:rsidRPr="008E0CA8">
            <w:rPr>
              <w:rFonts w:ascii="Calibri" w:eastAsia="Calibri" w:hAnsi="Calibri" w:cs="Calibri"/>
              <w:kern w:val="0"/>
              <w:sz w:val="22"/>
              <w:szCs w:val="22"/>
              <w:lang w:eastAsia="pl-PL"/>
              <w14:ligatures w14:val="none"/>
            </w:rPr>
            <w:fldChar w:fldCharType="begin"/>
          </w:r>
          <w:r w:rsidRPr="008E0CA8">
            <w:rPr>
              <w:rFonts w:ascii="Calibri" w:eastAsia="Calibri" w:hAnsi="Calibri" w:cs="Calibri"/>
              <w:kern w:val="0"/>
              <w:sz w:val="22"/>
              <w:szCs w:val="22"/>
              <w:lang w:eastAsia="pl-PL"/>
              <w14:ligatures w14:val="none"/>
            </w:rPr>
            <w:instrText xml:space="preserve"> TOC \h \u \z \t "Heading 1,1,Heading 2,2,Heading 3,3,"</w:instrText>
          </w:r>
          <w:r w:rsidRPr="008E0CA8">
            <w:rPr>
              <w:rFonts w:ascii="Calibri" w:eastAsia="Calibri" w:hAnsi="Calibri" w:cs="Calibri"/>
              <w:kern w:val="0"/>
              <w:sz w:val="22"/>
              <w:szCs w:val="22"/>
              <w:lang w:eastAsia="pl-PL"/>
              <w14:ligatures w14:val="none"/>
            </w:rPr>
            <w:fldChar w:fldCharType="separate"/>
          </w:r>
          <w:hyperlink w:anchor="_heading=h.30j0zll">
            <w:r w:rsidRPr="008E0CA8">
              <w:rPr>
                <w:rFonts w:ascii="Times New Roman" w:eastAsia="Times New Roman" w:hAnsi="Times New Roman" w:cs="Times New Roman"/>
                <w:b/>
                <w:noProof/>
                <w:color w:val="000000"/>
                <w:kern w:val="0"/>
                <w:sz w:val="22"/>
                <w:szCs w:val="22"/>
                <w:lang w:eastAsia="pl-PL"/>
                <w14:ligatures w14:val="none"/>
              </w:rPr>
              <w:t>§ 1. Słownik pojęć i wykaz skrótów</w:t>
            </w:r>
          </w:hyperlink>
          <w:hyperlink w:anchor="_heading=h.30j0zll">
            <w:r w:rsidRPr="008E0CA8">
              <w:rPr>
                <w:rFonts w:ascii="Calibri" w:eastAsia="Calibri" w:hAnsi="Calibri" w:cs="Calibri"/>
                <w:noProof/>
                <w:color w:val="000000"/>
                <w:kern w:val="0"/>
                <w:sz w:val="22"/>
                <w:szCs w:val="22"/>
                <w:lang w:eastAsia="pl-PL"/>
                <w14:ligatures w14:val="none"/>
              </w:rPr>
              <w:tab/>
              <w:t>3</w:t>
            </w:r>
          </w:hyperlink>
        </w:p>
        <w:p w14:paraId="25B1656E" w14:textId="3262A80C" w:rsidR="008E0CA8" w:rsidRPr="00AD0BB7" w:rsidRDefault="008E0CA8" w:rsidP="000D43B3">
          <w:pPr>
            <w:pBdr>
              <w:top w:val="nil"/>
              <w:left w:val="nil"/>
              <w:bottom w:val="nil"/>
              <w:right w:val="nil"/>
              <w:between w:val="nil"/>
            </w:pBdr>
            <w:tabs>
              <w:tab w:val="left" w:pos="426"/>
              <w:tab w:val="right" w:pos="9062"/>
            </w:tabs>
            <w:spacing w:after="100" w:line="259" w:lineRule="auto"/>
            <w:ind w:left="426" w:hanging="426"/>
            <w:rPr>
              <w:rFonts w:ascii="Times New Roman" w:eastAsia="Calibri" w:hAnsi="Times New Roman" w:cs="Times New Roman"/>
              <w:noProof/>
              <w:color w:val="000000"/>
              <w:kern w:val="0"/>
              <w:sz w:val="22"/>
              <w:szCs w:val="22"/>
              <w:lang w:eastAsia="pl-PL"/>
              <w14:ligatures w14:val="none"/>
            </w:rPr>
          </w:pPr>
          <w:hyperlink w:anchor="_heading=h.1fob9te">
            <w:r w:rsidRPr="00AD0BB7">
              <w:rPr>
                <w:rFonts w:ascii="Times New Roman" w:eastAsia="Times New Roman" w:hAnsi="Times New Roman" w:cs="Times New Roman"/>
                <w:b/>
                <w:noProof/>
                <w:color w:val="000000"/>
                <w:kern w:val="0"/>
                <w:sz w:val="22"/>
                <w:szCs w:val="22"/>
                <w:lang w:eastAsia="pl-PL"/>
                <w14:ligatures w14:val="none"/>
              </w:rPr>
              <w:t>I.</w:t>
            </w:r>
          </w:hyperlink>
          <w:hyperlink w:anchor="_heading=h.1fob9te">
            <w:r w:rsidRPr="00AD0BB7">
              <w:rPr>
                <w:rFonts w:ascii="Times New Roman" w:eastAsia="Calibri" w:hAnsi="Times New Roman" w:cs="Times New Roman"/>
                <w:noProof/>
                <w:color w:val="000000"/>
                <w:kern w:val="0"/>
                <w:sz w:val="22"/>
                <w:szCs w:val="22"/>
                <w:lang w:eastAsia="pl-PL"/>
                <w14:ligatures w14:val="none"/>
              </w:rPr>
              <w:tab/>
            </w:r>
          </w:hyperlink>
          <w:r w:rsidR="00AD0BB7" w:rsidRPr="00AD0BB7">
            <w:rPr>
              <w:rFonts w:ascii="Times New Roman" w:hAnsi="Times New Roman" w:cs="Times New Roman"/>
              <w:noProof/>
              <w:sz w:val="22"/>
              <w:szCs w:val="22"/>
            </w:rPr>
            <w:t xml:space="preserve">Słownik pojęć </w:t>
          </w:r>
          <w:r w:rsidR="00AD0BB7" w:rsidRPr="00AD0BB7">
            <w:rPr>
              <w:rFonts w:ascii="Times New Roman" w:hAnsi="Times New Roman" w:cs="Times New Roman"/>
              <w:noProof/>
              <w:sz w:val="22"/>
              <w:szCs w:val="22"/>
            </w:rPr>
            <w:tab/>
          </w:r>
          <w:r w:rsidRPr="00AD0BB7">
            <w:rPr>
              <w:rFonts w:ascii="Times New Roman" w:eastAsia="Calibri" w:hAnsi="Times New Roman" w:cs="Times New Roman"/>
              <w:noProof/>
              <w:kern w:val="0"/>
              <w:sz w:val="22"/>
              <w:szCs w:val="22"/>
              <w:lang w:eastAsia="pl-PL"/>
              <w14:ligatures w14:val="none"/>
            </w:rPr>
            <w:fldChar w:fldCharType="begin"/>
          </w:r>
          <w:r w:rsidRPr="00AD0BB7">
            <w:rPr>
              <w:rFonts w:ascii="Times New Roman" w:eastAsia="Calibri" w:hAnsi="Times New Roman" w:cs="Times New Roman"/>
              <w:noProof/>
              <w:kern w:val="0"/>
              <w:sz w:val="22"/>
              <w:szCs w:val="22"/>
              <w:lang w:eastAsia="pl-PL"/>
              <w14:ligatures w14:val="none"/>
            </w:rPr>
            <w:instrText xml:space="preserve"> PAGEREF _heading=h.1fob9te \h </w:instrText>
          </w:r>
          <w:r w:rsidRPr="00AD0BB7">
            <w:rPr>
              <w:rFonts w:ascii="Times New Roman" w:eastAsia="Calibri" w:hAnsi="Times New Roman" w:cs="Times New Roman"/>
              <w:noProof/>
              <w:kern w:val="0"/>
              <w:sz w:val="22"/>
              <w:szCs w:val="22"/>
              <w:lang w:eastAsia="pl-PL"/>
              <w14:ligatures w14:val="none"/>
            </w:rPr>
          </w:r>
          <w:r w:rsidRPr="00AD0BB7">
            <w:rPr>
              <w:rFonts w:ascii="Times New Roman" w:eastAsia="Calibri" w:hAnsi="Times New Roman" w:cs="Times New Roman"/>
              <w:noProof/>
              <w:kern w:val="0"/>
              <w:sz w:val="22"/>
              <w:szCs w:val="22"/>
              <w:lang w:eastAsia="pl-PL"/>
              <w14:ligatures w14:val="none"/>
            </w:rPr>
            <w:fldChar w:fldCharType="separate"/>
          </w:r>
          <w:r w:rsidR="00773D92">
            <w:rPr>
              <w:rFonts w:ascii="Times New Roman" w:eastAsia="Calibri" w:hAnsi="Times New Roman" w:cs="Times New Roman"/>
              <w:noProof/>
              <w:kern w:val="0"/>
              <w:sz w:val="22"/>
              <w:szCs w:val="22"/>
              <w:lang w:eastAsia="pl-PL"/>
              <w14:ligatures w14:val="none"/>
            </w:rPr>
            <w:t>3</w:t>
          </w:r>
          <w:r w:rsidRPr="00AD0BB7">
            <w:rPr>
              <w:rFonts w:ascii="Times New Roman" w:eastAsia="Calibri" w:hAnsi="Times New Roman" w:cs="Times New Roman"/>
              <w:noProof/>
              <w:kern w:val="0"/>
              <w:sz w:val="22"/>
              <w:szCs w:val="22"/>
              <w:lang w:eastAsia="pl-PL"/>
              <w14:ligatures w14:val="none"/>
            </w:rPr>
            <w:fldChar w:fldCharType="end"/>
          </w:r>
        </w:p>
        <w:p w14:paraId="218CE2D6" w14:textId="58EA9350"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2et92p0">
            <w:r w:rsidRPr="00AD0BB7">
              <w:rPr>
                <w:rFonts w:ascii="Times New Roman" w:eastAsia="Times New Roman" w:hAnsi="Times New Roman" w:cs="Times New Roman"/>
                <w:b/>
                <w:noProof/>
                <w:color w:val="000000"/>
                <w:kern w:val="0"/>
                <w:sz w:val="22"/>
                <w:szCs w:val="22"/>
                <w:lang w:eastAsia="pl-PL"/>
                <w14:ligatures w14:val="none"/>
              </w:rPr>
              <w:t>II.</w:t>
            </w:r>
          </w:hyperlink>
          <w:hyperlink w:anchor="_heading=h.2et92p0">
            <w:r w:rsidRPr="00AD0BB7">
              <w:rPr>
                <w:rFonts w:ascii="Times New Roman" w:eastAsia="Calibri" w:hAnsi="Times New Roman" w:cs="Times New Roman"/>
                <w:noProof/>
                <w:color w:val="000000"/>
                <w:kern w:val="0"/>
                <w:sz w:val="22"/>
                <w:szCs w:val="22"/>
                <w:lang w:eastAsia="pl-PL"/>
                <w14:ligatures w14:val="none"/>
              </w:rPr>
              <w:tab/>
            </w:r>
          </w:hyperlink>
          <w:r w:rsidR="00AD0BB7" w:rsidRPr="00AD0BB7">
            <w:rPr>
              <w:rFonts w:ascii="Times New Roman" w:hAnsi="Times New Roman" w:cs="Times New Roman"/>
              <w:noProof/>
              <w:sz w:val="22"/>
              <w:szCs w:val="22"/>
            </w:rPr>
            <w:t>Wykaz skrótów</w:t>
          </w:r>
          <w:r w:rsidR="00AD0BB7">
            <w:rPr>
              <w:noProof/>
            </w:rPr>
            <w:tab/>
          </w:r>
          <w:r w:rsidRPr="008E0CA8">
            <w:rPr>
              <w:rFonts w:ascii="Calibri" w:eastAsia="Calibri" w:hAnsi="Calibri" w:cs="Calibri"/>
              <w:noProof/>
              <w:kern w:val="0"/>
              <w:sz w:val="22"/>
              <w:szCs w:val="22"/>
              <w:lang w:eastAsia="pl-PL"/>
              <w14:ligatures w14:val="none"/>
            </w:rPr>
            <w:fldChar w:fldCharType="begin"/>
          </w:r>
          <w:r w:rsidRPr="008E0CA8">
            <w:rPr>
              <w:rFonts w:ascii="Calibri" w:eastAsia="Calibri" w:hAnsi="Calibri" w:cs="Calibri"/>
              <w:noProof/>
              <w:kern w:val="0"/>
              <w:sz w:val="22"/>
              <w:szCs w:val="22"/>
              <w:lang w:eastAsia="pl-PL"/>
              <w14:ligatures w14:val="none"/>
            </w:rPr>
            <w:instrText xml:space="preserve"> PAGEREF _heading=h.2et92p0 \h </w:instrText>
          </w:r>
          <w:r w:rsidRPr="008E0CA8">
            <w:rPr>
              <w:rFonts w:ascii="Calibri" w:eastAsia="Calibri" w:hAnsi="Calibri" w:cs="Calibri"/>
              <w:noProof/>
              <w:kern w:val="0"/>
              <w:sz w:val="22"/>
              <w:szCs w:val="22"/>
              <w:lang w:eastAsia="pl-PL"/>
              <w14:ligatures w14:val="none"/>
            </w:rPr>
          </w:r>
          <w:r w:rsidRPr="008E0CA8">
            <w:rPr>
              <w:rFonts w:ascii="Calibri" w:eastAsia="Calibri" w:hAnsi="Calibri" w:cs="Calibri"/>
              <w:noProof/>
              <w:kern w:val="0"/>
              <w:sz w:val="22"/>
              <w:szCs w:val="22"/>
              <w:lang w:eastAsia="pl-PL"/>
              <w14:ligatures w14:val="none"/>
            </w:rPr>
            <w:fldChar w:fldCharType="separate"/>
          </w:r>
          <w:r w:rsidR="00773D92">
            <w:rPr>
              <w:rFonts w:ascii="Calibri" w:eastAsia="Calibri" w:hAnsi="Calibri" w:cs="Calibri"/>
              <w:noProof/>
              <w:kern w:val="0"/>
              <w:sz w:val="22"/>
              <w:szCs w:val="22"/>
              <w:lang w:eastAsia="pl-PL"/>
              <w14:ligatures w14:val="none"/>
            </w:rPr>
            <w:t>4</w:t>
          </w:r>
          <w:r w:rsidRPr="008E0CA8">
            <w:rPr>
              <w:rFonts w:ascii="Calibri" w:eastAsia="Calibri" w:hAnsi="Calibri" w:cs="Calibri"/>
              <w:noProof/>
              <w:kern w:val="0"/>
              <w:sz w:val="22"/>
              <w:szCs w:val="22"/>
              <w:lang w:eastAsia="pl-PL"/>
              <w14:ligatures w14:val="none"/>
            </w:rPr>
            <w:fldChar w:fldCharType="end"/>
          </w:r>
        </w:p>
        <w:p w14:paraId="34E6F639" w14:textId="54C87412"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2s8eyo1">
            <w:r w:rsidRPr="008E0CA8">
              <w:rPr>
                <w:rFonts w:ascii="Times New Roman" w:eastAsia="Times New Roman" w:hAnsi="Times New Roman" w:cs="Times New Roman"/>
                <w:b/>
                <w:noProof/>
                <w:color w:val="000000"/>
                <w:kern w:val="0"/>
                <w:sz w:val="22"/>
                <w:szCs w:val="22"/>
                <w:lang w:eastAsia="pl-PL"/>
                <w14:ligatures w14:val="none"/>
              </w:rPr>
              <w:t>§ 2. Postanowienia ogólne dotyczące naboru wniosków</w:t>
            </w:r>
          </w:hyperlink>
          <w:hyperlink w:anchor="_heading=h.2s8eyo1">
            <w:r w:rsidRPr="008E0CA8">
              <w:rPr>
                <w:rFonts w:ascii="Calibri" w:eastAsia="Calibri" w:hAnsi="Calibri" w:cs="Calibri"/>
                <w:noProof/>
                <w:color w:val="000000"/>
                <w:kern w:val="0"/>
                <w:sz w:val="22"/>
                <w:szCs w:val="22"/>
                <w:lang w:eastAsia="pl-PL"/>
                <w14:ligatures w14:val="none"/>
              </w:rPr>
              <w:tab/>
              <w:t>5</w:t>
            </w:r>
          </w:hyperlink>
        </w:p>
        <w:p w14:paraId="1B80B151" w14:textId="03926B03"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17dp8vu">
            <w:r w:rsidRPr="008E0CA8">
              <w:rPr>
                <w:rFonts w:ascii="Times New Roman" w:eastAsia="Times New Roman" w:hAnsi="Times New Roman" w:cs="Times New Roman"/>
                <w:b/>
                <w:noProof/>
                <w:color w:val="000000"/>
                <w:kern w:val="0"/>
                <w:sz w:val="22"/>
                <w:szCs w:val="22"/>
                <w:lang w:eastAsia="pl-PL"/>
                <w14:ligatures w14:val="none"/>
              </w:rPr>
              <w:t>§ 3. Zakres pomocy na wdrażanie LSR, których dotyczy nabór wniosków</w:t>
            </w:r>
          </w:hyperlink>
          <w:hyperlink w:anchor="_heading=h.17dp8vu">
            <w:r w:rsidRPr="008E0CA8">
              <w:rPr>
                <w:rFonts w:ascii="Calibri" w:eastAsia="Calibri" w:hAnsi="Calibri" w:cs="Calibri"/>
                <w:noProof/>
                <w:color w:val="000000"/>
                <w:kern w:val="0"/>
                <w:sz w:val="22"/>
                <w:szCs w:val="22"/>
                <w:lang w:eastAsia="pl-PL"/>
                <w14:ligatures w14:val="none"/>
              </w:rPr>
              <w:tab/>
            </w:r>
            <w:r w:rsidR="00B964CA">
              <w:rPr>
                <w:rFonts w:ascii="Calibri" w:eastAsia="Calibri" w:hAnsi="Calibri" w:cs="Calibri"/>
                <w:noProof/>
                <w:color w:val="000000"/>
                <w:kern w:val="0"/>
                <w:sz w:val="22"/>
                <w:szCs w:val="22"/>
                <w:lang w:eastAsia="pl-PL"/>
                <w14:ligatures w14:val="none"/>
              </w:rPr>
              <w:t>7</w:t>
            </w:r>
          </w:hyperlink>
        </w:p>
        <w:p w14:paraId="331F2447" w14:textId="55520161"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3rdcrjn">
            <w:r w:rsidRPr="008E0CA8">
              <w:rPr>
                <w:rFonts w:ascii="Times New Roman" w:eastAsia="Times New Roman" w:hAnsi="Times New Roman" w:cs="Times New Roman"/>
                <w:b/>
                <w:noProof/>
                <w:color w:val="000000"/>
                <w:kern w:val="0"/>
                <w:sz w:val="22"/>
                <w:szCs w:val="22"/>
                <w:lang w:eastAsia="pl-PL"/>
                <w14:ligatures w14:val="none"/>
              </w:rPr>
              <w:t>§ 4. Limit środków przeznaczonych w ramach naboru wniosków</w:t>
            </w:r>
          </w:hyperlink>
          <w:hyperlink w:anchor="_heading=h.3rdcrjn">
            <w:r w:rsidRPr="008E0CA8">
              <w:rPr>
                <w:rFonts w:ascii="Calibri" w:eastAsia="Calibri" w:hAnsi="Calibri" w:cs="Calibri"/>
                <w:noProof/>
                <w:color w:val="000000"/>
                <w:kern w:val="0"/>
                <w:sz w:val="22"/>
                <w:szCs w:val="22"/>
                <w:lang w:eastAsia="pl-PL"/>
                <w14:ligatures w14:val="none"/>
              </w:rPr>
              <w:tab/>
            </w:r>
            <w:r w:rsidR="00B964CA">
              <w:rPr>
                <w:rFonts w:ascii="Calibri" w:eastAsia="Calibri" w:hAnsi="Calibri" w:cs="Calibri"/>
                <w:noProof/>
                <w:color w:val="000000"/>
                <w:kern w:val="0"/>
                <w:sz w:val="22"/>
                <w:szCs w:val="22"/>
                <w:lang w:eastAsia="pl-PL"/>
                <w14:ligatures w14:val="none"/>
              </w:rPr>
              <w:t>7</w:t>
            </w:r>
          </w:hyperlink>
        </w:p>
        <w:p w14:paraId="4CBF85F1" w14:textId="4DC01AD2"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26in1rg">
            <w:r w:rsidRPr="008E0CA8">
              <w:rPr>
                <w:rFonts w:ascii="Times New Roman" w:eastAsia="Times New Roman" w:hAnsi="Times New Roman" w:cs="Times New Roman"/>
                <w:b/>
                <w:noProof/>
                <w:color w:val="000000"/>
                <w:kern w:val="0"/>
                <w:sz w:val="22"/>
                <w:szCs w:val="22"/>
                <w:lang w:eastAsia="pl-PL"/>
                <w14:ligatures w14:val="none"/>
              </w:rPr>
              <w:t>§ 5. Forma pomocy, maksymalny dopuszczalny poziom pomocy oraz minimalna i maksymalna kwota pomocy</w:t>
            </w:r>
          </w:hyperlink>
          <w:hyperlink w:anchor="_heading=h.26in1rg">
            <w:r w:rsidRPr="008E0CA8">
              <w:rPr>
                <w:rFonts w:ascii="Calibri" w:eastAsia="Calibri" w:hAnsi="Calibri" w:cs="Calibri"/>
                <w:noProof/>
                <w:color w:val="000000"/>
                <w:kern w:val="0"/>
                <w:sz w:val="22"/>
                <w:szCs w:val="22"/>
                <w:lang w:eastAsia="pl-PL"/>
                <w14:ligatures w14:val="none"/>
              </w:rPr>
              <w:tab/>
            </w:r>
            <w:r w:rsidR="00B964CA">
              <w:rPr>
                <w:rFonts w:ascii="Calibri" w:eastAsia="Calibri" w:hAnsi="Calibri" w:cs="Calibri"/>
                <w:noProof/>
                <w:color w:val="000000"/>
                <w:kern w:val="0"/>
                <w:sz w:val="22"/>
                <w:szCs w:val="22"/>
                <w:lang w:eastAsia="pl-PL"/>
                <w14:ligatures w14:val="none"/>
              </w:rPr>
              <w:t>7</w:t>
            </w:r>
          </w:hyperlink>
        </w:p>
        <w:p w14:paraId="6A8259B2" w14:textId="763974A6"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lnxbz9">
            <w:r w:rsidRPr="008E0CA8">
              <w:rPr>
                <w:rFonts w:ascii="Times New Roman" w:eastAsia="Times New Roman" w:hAnsi="Times New Roman" w:cs="Times New Roman"/>
                <w:b/>
                <w:noProof/>
                <w:color w:val="000000"/>
                <w:kern w:val="0"/>
                <w:sz w:val="22"/>
                <w:szCs w:val="22"/>
                <w:lang w:eastAsia="pl-PL"/>
                <w14:ligatures w14:val="none"/>
              </w:rPr>
              <w:t>§ 6. Warunki przyznania pomocy</w:t>
            </w:r>
          </w:hyperlink>
          <w:bookmarkStart w:id="2" w:name="_Hlk193058480"/>
          <w:r w:rsidRPr="008E0CA8">
            <w:rPr>
              <w:rFonts w:ascii="Times New Roman" w:eastAsia="Times New Roman" w:hAnsi="Times New Roman" w:cs="Times New Roman"/>
              <w:b/>
              <w:noProof/>
              <w:kern w:val="0"/>
              <w:sz w:val="22"/>
              <w:szCs w:val="22"/>
              <w:lang w:eastAsia="pl-PL"/>
              <w14:ligatures w14:val="none"/>
            </w:rPr>
            <w:t>(warunki udzielenia wsparcia z uwzględnieniem lokalnych kryteriów dostępowych)</w:t>
          </w:r>
          <w:bookmarkEnd w:id="2"/>
          <w:r w:rsidRPr="008E0CA8">
            <w:rPr>
              <w:rFonts w:ascii="Calibri" w:eastAsia="Calibri" w:hAnsi="Calibri" w:cs="Calibri"/>
              <w:noProof/>
              <w:kern w:val="0"/>
              <w:sz w:val="22"/>
              <w:szCs w:val="22"/>
              <w:lang w:eastAsia="pl-PL"/>
              <w14:ligatures w14:val="none"/>
            </w:rPr>
            <w:fldChar w:fldCharType="begin"/>
          </w:r>
          <w:r w:rsidRPr="008E0CA8">
            <w:rPr>
              <w:rFonts w:ascii="Calibri" w:eastAsia="Calibri" w:hAnsi="Calibri" w:cs="Calibri"/>
              <w:noProof/>
              <w:kern w:val="0"/>
              <w:sz w:val="22"/>
              <w:szCs w:val="22"/>
              <w:lang w:eastAsia="pl-PL"/>
              <w14:ligatures w14:val="none"/>
            </w:rPr>
            <w:instrText xml:space="preserve"> HYPERLINK \l "_heading=h.lnxbz9" \h </w:instrText>
          </w:r>
          <w:r w:rsidR="00B964CA" w:rsidRPr="008E0CA8">
            <w:rPr>
              <w:rFonts w:ascii="Calibri" w:eastAsia="Calibri" w:hAnsi="Calibri" w:cs="Calibri"/>
              <w:noProof/>
              <w:kern w:val="0"/>
              <w:sz w:val="22"/>
              <w:szCs w:val="22"/>
              <w:lang w:eastAsia="pl-PL"/>
              <w14:ligatures w14:val="none"/>
            </w:rPr>
          </w:r>
          <w:r w:rsidRPr="008E0CA8">
            <w:rPr>
              <w:rFonts w:ascii="Calibri" w:eastAsia="Calibri" w:hAnsi="Calibri" w:cs="Calibri"/>
              <w:noProof/>
              <w:kern w:val="0"/>
              <w:sz w:val="22"/>
              <w:szCs w:val="22"/>
              <w:lang w:eastAsia="pl-PL"/>
              <w14:ligatures w14:val="none"/>
            </w:rPr>
            <w:fldChar w:fldCharType="separate"/>
          </w:r>
          <w:r w:rsidRPr="008E0CA8">
            <w:rPr>
              <w:rFonts w:ascii="Calibri" w:eastAsia="Calibri" w:hAnsi="Calibri" w:cs="Calibri"/>
              <w:noProof/>
              <w:color w:val="000000"/>
              <w:kern w:val="0"/>
              <w:sz w:val="22"/>
              <w:szCs w:val="22"/>
              <w:lang w:eastAsia="pl-PL"/>
              <w14:ligatures w14:val="none"/>
            </w:rPr>
            <w:tab/>
          </w:r>
          <w:r w:rsidR="00773D92">
            <w:rPr>
              <w:rFonts w:ascii="Calibri" w:eastAsia="Calibri" w:hAnsi="Calibri" w:cs="Calibri"/>
              <w:noProof/>
              <w:color w:val="000000"/>
              <w:kern w:val="0"/>
              <w:sz w:val="22"/>
              <w:szCs w:val="22"/>
              <w:lang w:eastAsia="pl-PL"/>
              <w14:ligatures w14:val="none"/>
            </w:rPr>
            <w:t>7</w:t>
          </w:r>
          <w:r w:rsidRPr="008E0CA8">
            <w:rPr>
              <w:rFonts w:ascii="Calibri" w:eastAsia="Calibri" w:hAnsi="Calibri" w:cs="Calibri"/>
              <w:noProof/>
              <w:color w:val="000000"/>
              <w:kern w:val="0"/>
              <w:sz w:val="22"/>
              <w:szCs w:val="22"/>
              <w:lang w:eastAsia="pl-PL"/>
              <w14:ligatures w14:val="none"/>
            </w:rPr>
            <w:fldChar w:fldCharType="end"/>
          </w:r>
        </w:p>
        <w:p w14:paraId="25B7F821" w14:textId="4E153F72" w:rsidR="008E0CA8" w:rsidRPr="000D43B3" w:rsidRDefault="008E0CA8" w:rsidP="000D43B3">
          <w:pPr>
            <w:pBdr>
              <w:top w:val="nil"/>
              <w:left w:val="nil"/>
              <w:bottom w:val="nil"/>
              <w:right w:val="nil"/>
              <w:between w:val="nil"/>
            </w:pBdr>
            <w:tabs>
              <w:tab w:val="left" w:pos="426"/>
              <w:tab w:val="right" w:pos="9062"/>
            </w:tabs>
            <w:spacing w:after="100" w:line="259" w:lineRule="auto"/>
            <w:ind w:left="426" w:hanging="426"/>
            <w:rPr>
              <w:rFonts w:ascii="Times New Roman" w:eastAsia="Calibri" w:hAnsi="Times New Roman" w:cs="Times New Roman"/>
              <w:noProof/>
              <w:color w:val="000000"/>
              <w:kern w:val="0"/>
              <w:sz w:val="22"/>
              <w:szCs w:val="22"/>
              <w:lang w:eastAsia="pl-PL"/>
              <w14:ligatures w14:val="none"/>
            </w:rPr>
          </w:pPr>
          <w:hyperlink w:anchor="_heading=h.35nkun2">
            <w:r w:rsidRPr="008E0CA8">
              <w:rPr>
                <w:rFonts w:ascii="Times New Roman" w:eastAsia="Times New Roman" w:hAnsi="Times New Roman" w:cs="Times New Roman"/>
                <w:b/>
                <w:noProof/>
                <w:color w:val="000000"/>
                <w:kern w:val="0"/>
                <w:sz w:val="22"/>
                <w:szCs w:val="22"/>
                <w:lang w:eastAsia="pl-PL"/>
                <w14:ligatures w14:val="none"/>
              </w:rPr>
              <w:t>I.</w:t>
            </w:r>
          </w:hyperlink>
          <w:hyperlink w:anchor="_heading=h.35nkun2">
            <w:r w:rsidRPr="000D43B3">
              <w:rPr>
                <w:rFonts w:ascii="Times New Roman" w:eastAsia="Calibri" w:hAnsi="Times New Roman" w:cs="Times New Roman"/>
                <w:noProof/>
                <w:color w:val="000000"/>
                <w:kern w:val="0"/>
                <w:sz w:val="22"/>
                <w:szCs w:val="22"/>
                <w:lang w:eastAsia="pl-PL"/>
                <w14:ligatures w14:val="none"/>
              </w:rPr>
              <w:tab/>
            </w:r>
          </w:hyperlink>
          <w:r w:rsidR="000D43B3" w:rsidRPr="000D43B3">
            <w:rPr>
              <w:rFonts w:ascii="Times New Roman" w:hAnsi="Times New Roman" w:cs="Times New Roman"/>
              <w:noProof/>
              <w:sz w:val="22"/>
              <w:szCs w:val="22"/>
            </w:rPr>
            <w:t>Ogólne zasady</w:t>
          </w:r>
          <w:r w:rsidR="000D43B3" w:rsidRPr="000D43B3">
            <w:rPr>
              <w:rFonts w:ascii="Times New Roman" w:hAnsi="Times New Roman" w:cs="Times New Roman"/>
              <w:noProof/>
              <w:sz w:val="22"/>
              <w:szCs w:val="22"/>
            </w:rPr>
            <w:tab/>
          </w:r>
          <w:r w:rsidRPr="000D43B3">
            <w:rPr>
              <w:rFonts w:ascii="Times New Roman" w:eastAsia="Calibri" w:hAnsi="Times New Roman" w:cs="Times New Roman"/>
              <w:noProof/>
              <w:kern w:val="0"/>
              <w:sz w:val="22"/>
              <w:szCs w:val="22"/>
              <w:lang w:eastAsia="pl-PL"/>
              <w14:ligatures w14:val="none"/>
            </w:rPr>
            <w:fldChar w:fldCharType="begin"/>
          </w:r>
          <w:r w:rsidRPr="000D43B3">
            <w:rPr>
              <w:rFonts w:ascii="Times New Roman" w:eastAsia="Calibri" w:hAnsi="Times New Roman" w:cs="Times New Roman"/>
              <w:noProof/>
              <w:kern w:val="0"/>
              <w:sz w:val="22"/>
              <w:szCs w:val="22"/>
              <w:lang w:eastAsia="pl-PL"/>
              <w14:ligatures w14:val="none"/>
            </w:rPr>
            <w:instrText xml:space="preserve"> PAGEREF _heading=h.35nkun2 \h </w:instrText>
          </w:r>
          <w:r w:rsidRPr="000D43B3">
            <w:rPr>
              <w:rFonts w:ascii="Times New Roman" w:eastAsia="Calibri" w:hAnsi="Times New Roman" w:cs="Times New Roman"/>
              <w:noProof/>
              <w:kern w:val="0"/>
              <w:sz w:val="22"/>
              <w:szCs w:val="22"/>
              <w:lang w:eastAsia="pl-PL"/>
              <w14:ligatures w14:val="none"/>
            </w:rPr>
          </w:r>
          <w:r w:rsidRPr="000D43B3">
            <w:rPr>
              <w:rFonts w:ascii="Times New Roman" w:eastAsia="Calibri" w:hAnsi="Times New Roman" w:cs="Times New Roman"/>
              <w:noProof/>
              <w:kern w:val="0"/>
              <w:sz w:val="22"/>
              <w:szCs w:val="22"/>
              <w:lang w:eastAsia="pl-PL"/>
              <w14:ligatures w14:val="none"/>
            </w:rPr>
            <w:fldChar w:fldCharType="separate"/>
          </w:r>
          <w:r w:rsidR="00773D92">
            <w:rPr>
              <w:rFonts w:ascii="Times New Roman" w:eastAsia="Calibri" w:hAnsi="Times New Roman" w:cs="Times New Roman"/>
              <w:noProof/>
              <w:kern w:val="0"/>
              <w:sz w:val="22"/>
              <w:szCs w:val="22"/>
              <w:lang w:eastAsia="pl-PL"/>
              <w14:ligatures w14:val="none"/>
            </w:rPr>
            <w:t>7</w:t>
          </w:r>
          <w:r w:rsidRPr="000D43B3">
            <w:rPr>
              <w:rFonts w:ascii="Times New Roman" w:eastAsia="Calibri" w:hAnsi="Times New Roman" w:cs="Times New Roman"/>
              <w:noProof/>
              <w:kern w:val="0"/>
              <w:sz w:val="22"/>
              <w:szCs w:val="22"/>
              <w:lang w:eastAsia="pl-PL"/>
              <w14:ligatures w14:val="none"/>
            </w:rPr>
            <w:fldChar w:fldCharType="end"/>
          </w:r>
        </w:p>
        <w:p w14:paraId="1DB6C423" w14:textId="63CD4E5D" w:rsidR="008E0CA8" w:rsidRPr="000D43B3" w:rsidRDefault="008E0CA8" w:rsidP="000D43B3">
          <w:pPr>
            <w:pBdr>
              <w:top w:val="nil"/>
              <w:left w:val="nil"/>
              <w:bottom w:val="nil"/>
              <w:right w:val="nil"/>
              <w:between w:val="nil"/>
            </w:pBdr>
            <w:tabs>
              <w:tab w:val="left" w:pos="426"/>
              <w:tab w:val="right" w:pos="9062"/>
            </w:tabs>
            <w:spacing w:after="100" w:line="259" w:lineRule="auto"/>
            <w:ind w:left="426" w:hanging="426"/>
            <w:rPr>
              <w:rFonts w:ascii="Times New Roman" w:eastAsia="Calibri" w:hAnsi="Times New Roman" w:cs="Times New Roman"/>
              <w:noProof/>
              <w:color w:val="000000"/>
              <w:kern w:val="0"/>
              <w:sz w:val="22"/>
              <w:szCs w:val="22"/>
              <w:lang w:eastAsia="pl-PL"/>
              <w14:ligatures w14:val="none"/>
            </w:rPr>
          </w:pPr>
          <w:hyperlink w:anchor="_heading=h.1ksv4uv">
            <w:r w:rsidRPr="000D43B3">
              <w:rPr>
                <w:rFonts w:ascii="Times New Roman" w:eastAsia="Times New Roman" w:hAnsi="Times New Roman" w:cs="Times New Roman"/>
                <w:b/>
                <w:noProof/>
                <w:color w:val="000000"/>
                <w:kern w:val="0"/>
                <w:sz w:val="22"/>
                <w:szCs w:val="22"/>
                <w:lang w:eastAsia="pl-PL"/>
                <w14:ligatures w14:val="none"/>
              </w:rPr>
              <w:t>II.</w:t>
            </w:r>
          </w:hyperlink>
          <w:hyperlink w:anchor="_heading=h.1ksv4uv">
            <w:r w:rsidRPr="000D43B3">
              <w:rPr>
                <w:rFonts w:ascii="Times New Roman" w:eastAsia="Calibri" w:hAnsi="Times New Roman" w:cs="Times New Roman"/>
                <w:noProof/>
                <w:color w:val="000000"/>
                <w:kern w:val="0"/>
                <w:sz w:val="22"/>
                <w:szCs w:val="22"/>
                <w:lang w:eastAsia="pl-PL"/>
                <w14:ligatures w14:val="none"/>
              </w:rPr>
              <w:tab/>
            </w:r>
          </w:hyperlink>
          <w:r w:rsidR="000D43B3" w:rsidRPr="000D43B3">
            <w:rPr>
              <w:rFonts w:ascii="Times New Roman" w:hAnsi="Times New Roman" w:cs="Times New Roman"/>
              <w:noProof/>
              <w:sz w:val="22"/>
              <w:szCs w:val="22"/>
            </w:rPr>
            <w:t>Warunki podmiotowe</w:t>
          </w:r>
          <w:r w:rsidR="000D43B3" w:rsidRPr="000D43B3">
            <w:rPr>
              <w:rFonts w:ascii="Times New Roman" w:hAnsi="Times New Roman" w:cs="Times New Roman"/>
              <w:noProof/>
              <w:sz w:val="22"/>
              <w:szCs w:val="22"/>
            </w:rPr>
            <w:tab/>
          </w:r>
          <w:r w:rsidRPr="000D43B3">
            <w:rPr>
              <w:rFonts w:ascii="Times New Roman" w:eastAsia="Calibri" w:hAnsi="Times New Roman" w:cs="Times New Roman"/>
              <w:noProof/>
              <w:kern w:val="0"/>
              <w:sz w:val="22"/>
              <w:szCs w:val="22"/>
              <w:lang w:eastAsia="pl-PL"/>
              <w14:ligatures w14:val="none"/>
            </w:rPr>
            <w:fldChar w:fldCharType="begin"/>
          </w:r>
          <w:r w:rsidRPr="000D43B3">
            <w:rPr>
              <w:rFonts w:ascii="Times New Roman" w:eastAsia="Calibri" w:hAnsi="Times New Roman" w:cs="Times New Roman"/>
              <w:noProof/>
              <w:kern w:val="0"/>
              <w:sz w:val="22"/>
              <w:szCs w:val="22"/>
              <w:lang w:eastAsia="pl-PL"/>
              <w14:ligatures w14:val="none"/>
            </w:rPr>
            <w:instrText xml:space="preserve"> PAGEREF _heading=h.1ksv4uv \h </w:instrText>
          </w:r>
          <w:r w:rsidRPr="000D43B3">
            <w:rPr>
              <w:rFonts w:ascii="Times New Roman" w:eastAsia="Calibri" w:hAnsi="Times New Roman" w:cs="Times New Roman"/>
              <w:noProof/>
              <w:kern w:val="0"/>
              <w:sz w:val="22"/>
              <w:szCs w:val="22"/>
              <w:lang w:eastAsia="pl-PL"/>
              <w14:ligatures w14:val="none"/>
            </w:rPr>
          </w:r>
          <w:r w:rsidRPr="000D43B3">
            <w:rPr>
              <w:rFonts w:ascii="Times New Roman" w:eastAsia="Calibri" w:hAnsi="Times New Roman" w:cs="Times New Roman"/>
              <w:noProof/>
              <w:kern w:val="0"/>
              <w:sz w:val="22"/>
              <w:szCs w:val="22"/>
              <w:lang w:eastAsia="pl-PL"/>
              <w14:ligatures w14:val="none"/>
            </w:rPr>
            <w:fldChar w:fldCharType="separate"/>
          </w:r>
          <w:r w:rsidR="00773D92">
            <w:rPr>
              <w:rFonts w:ascii="Times New Roman" w:eastAsia="Calibri" w:hAnsi="Times New Roman" w:cs="Times New Roman"/>
              <w:noProof/>
              <w:kern w:val="0"/>
              <w:sz w:val="22"/>
              <w:szCs w:val="22"/>
              <w:lang w:eastAsia="pl-PL"/>
              <w14:ligatures w14:val="none"/>
            </w:rPr>
            <w:t>8</w:t>
          </w:r>
          <w:r w:rsidRPr="000D43B3">
            <w:rPr>
              <w:rFonts w:ascii="Times New Roman" w:eastAsia="Calibri" w:hAnsi="Times New Roman" w:cs="Times New Roman"/>
              <w:noProof/>
              <w:kern w:val="0"/>
              <w:sz w:val="22"/>
              <w:szCs w:val="22"/>
              <w:lang w:eastAsia="pl-PL"/>
              <w14:ligatures w14:val="none"/>
            </w:rPr>
            <w:fldChar w:fldCharType="end"/>
          </w:r>
        </w:p>
        <w:p w14:paraId="078F2465" w14:textId="115B0DD2" w:rsidR="008E0CA8" w:rsidRPr="000D43B3" w:rsidRDefault="008E0CA8" w:rsidP="000D43B3">
          <w:pPr>
            <w:pBdr>
              <w:top w:val="nil"/>
              <w:left w:val="nil"/>
              <w:bottom w:val="nil"/>
              <w:right w:val="nil"/>
              <w:between w:val="nil"/>
            </w:pBdr>
            <w:tabs>
              <w:tab w:val="left" w:pos="426"/>
              <w:tab w:val="right" w:pos="9062"/>
            </w:tabs>
            <w:spacing w:after="100" w:line="259" w:lineRule="auto"/>
            <w:ind w:left="426" w:hanging="426"/>
            <w:rPr>
              <w:rFonts w:ascii="Times New Roman" w:eastAsia="Calibri" w:hAnsi="Times New Roman" w:cs="Times New Roman"/>
              <w:noProof/>
              <w:kern w:val="0"/>
              <w:sz w:val="22"/>
              <w:szCs w:val="22"/>
              <w:lang w:eastAsia="pl-PL"/>
              <w14:ligatures w14:val="none"/>
            </w:rPr>
          </w:pPr>
          <w:hyperlink w:anchor="_heading=h.44sinio">
            <w:r w:rsidRPr="000D43B3">
              <w:rPr>
                <w:rFonts w:ascii="Times New Roman" w:eastAsia="Times New Roman" w:hAnsi="Times New Roman" w:cs="Times New Roman"/>
                <w:b/>
                <w:noProof/>
                <w:color w:val="000000"/>
                <w:kern w:val="0"/>
                <w:sz w:val="22"/>
                <w:szCs w:val="22"/>
                <w:lang w:eastAsia="pl-PL"/>
                <w14:ligatures w14:val="none"/>
              </w:rPr>
              <w:t>III.</w:t>
            </w:r>
          </w:hyperlink>
          <w:hyperlink w:anchor="_heading=h.44sinio">
            <w:r w:rsidRPr="000D43B3">
              <w:rPr>
                <w:rFonts w:ascii="Times New Roman" w:eastAsia="Calibri" w:hAnsi="Times New Roman" w:cs="Times New Roman"/>
                <w:noProof/>
                <w:color w:val="000000"/>
                <w:kern w:val="0"/>
                <w:sz w:val="22"/>
                <w:szCs w:val="22"/>
                <w:lang w:eastAsia="pl-PL"/>
                <w14:ligatures w14:val="none"/>
              </w:rPr>
              <w:tab/>
            </w:r>
          </w:hyperlink>
          <w:r w:rsidR="000D43B3" w:rsidRPr="000D43B3">
            <w:rPr>
              <w:rFonts w:ascii="Times New Roman" w:hAnsi="Times New Roman" w:cs="Times New Roman"/>
              <w:noProof/>
              <w:sz w:val="22"/>
              <w:szCs w:val="22"/>
            </w:rPr>
            <w:t>Warunki przedmiotowe</w:t>
          </w:r>
          <w:r w:rsidR="000D43B3" w:rsidRPr="000D43B3">
            <w:rPr>
              <w:rFonts w:ascii="Times New Roman" w:hAnsi="Times New Roman" w:cs="Times New Roman"/>
              <w:noProof/>
              <w:sz w:val="22"/>
              <w:szCs w:val="22"/>
            </w:rPr>
            <w:tab/>
          </w:r>
          <w:r w:rsidRPr="000D43B3">
            <w:rPr>
              <w:rFonts w:ascii="Times New Roman" w:eastAsia="Calibri" w:hAnsi="Times New Roman" w:cs="Times New Roman"/>
              <w:noProof/>
              <w:kern w:val="0"/>
              <w:sz w:val="22"/>
              <w:szCs w:val="22"/>
              <w:lang w:eastAsia="pl-PL"/>
              <w14:ligatures w14:val="none"/>
            </w:rPr>
            <w:fldChar w:fldCharType="begin"/>
          </w:r>
          <w:r w:rsidRPr="000D43B3">
            <w:rPr>
              <w:rFonts w:ascii="Times New Roman" w:eastAsia="Calibri" w:hAnsi="Times New Roman" w:cs="Times New Roman"/>
              <w:noProof/>
              <w:kern w:val="0"/>
              <w:sz w:val="22"/>
              <w:szCs w:val="22"/>
              <w:lang w:eastAsia="pl-PL"/>
              <w14:ligatures w14:val="none"/>
            </w:rPr>
            <w:instrText xml:space="preserve"> PAGEREF _heading=h.44sinio \h </w:instrText>
          </w:r>
          <w:r w:rsidRPr="000D43B3">
            <w:rPr>
              <w:rFonts w:ascii="Times New Roman" w:eastAsia="Calibri" w:hAnsi="Times New Roman" w:cs="Times New Roman"/>
              <w:noProof/>
              <w:kern w:val="0"/>
              <w:sz w:val="22"/>
              <w:szCs w:val="22"/>
              <w:lang w:eastAsia="pl-PL"/>
              <w14:ligatures w14:val="none"/>
            </w:rPr>
          </w:r>
          <w:r w:rsidRPr="000D43B3">
            <w:rPr>
              <w:rFonts w:ascii="Times New Roman" w:eastAsia="Calibri" w:hAnsi="Times New Roman" w:cs="Times New Roman"/>
              <w:noProof/>
              <w:kern w:val="0"/>
              <w:sz w:val="22"/>
              <w:szCs w:val="22"/>
              <w:lang w:eastAsia="pl-PL"/>
              <w14:ligatures w14:val="none"/>
            </w:rPr>
            <w:fldChar w:fldCharType="separate"/>
          </w:r>
          <w:r w:rsidR="00773D92">
            <w:rPr>
              <w:rFonts w:ascii="Times New Roman" w:eastAsia="Calibri" w:hAnsi="Times New Roman" w:cs="Times New Roman"/>
              <w:noProof/>
              <w:kern w:val="0"/>
              <w:sz w:val="22"/>
              <w:szCs w:val="22"/>
              <w:lang w:eastAsia="pl-PL"/>
              <w14:ligatures w14:val="none"/>
            </w:rPr>
            <w:t>9</w:t>
          </w:r>
          <w:r w:rsidRPr="000D43B3">
            <w:rPr>
              <w:rFonts w:ascii="Times New Roman" w:eastAsia="Calibri" w:hAnsi="Times New Roman" w:cs="Times New Roman"/>
              <w:noProof/>
              <w:kern w:val="0"/>
              <w:sz w:val="22"/>
              <w:szCs w:val="22"/>
              <w:lang w:eastAsia="pl-PL"/>
              <w14:ligatures w14:val="none"/>
            </w:rPr>
            <w:fldChar w:fldCharType="end"/>
          </w:r>
        </w:p>
        <w:p w14:paraId="2021B2EC" w14:textId="739E421B" w:rsidR="000D43B3" w:rsidRPr="000D43B3" w:rsidRDefault="000D43B3" w:rsidP="000D43B3">
          <w:pPr>
            <w:pBdr>
              <w:top w:val="nil"/>
              <w:left w:val="nil"/>
              <w:bottom w:val="nil"/>
              <w:right w:val="nil"/>
              <w:between w:val="nil"/>
            </w:pBdr>
            <w:tabs>
              <w:tab w:val="left" w:pos="426"/>
              <w:tab w:val="right" w:pos="9062"/>
            </w:tabs>
            <w:spacing w:after="100" w:line="259" w:lineRule="auto"/>
            <w:ind w:left="426" w:hanging="426"/>
            <w:rPr>
              <w:rFonts w:ascii="Times New Roman" w:eastAsia="Calibri" w:hAnsi="Times New Roman" w:cs="Times New Roman"/>
              <w:b/>
              <w:bCs/>
              <w:noProof/>
              <w:color w:val="000000"/>
              <w:kern w:val="0"/>
              <w:sz w:val="22"/>
              <w:szCs w:val="22"/>
              <w:lang w:eastAsia="pl-PL"/>
              <w14:ligatures w14:val="none"/>
            </w:rPr>
          </w:pPr>
          <w:r w:rsidRPr="000D43B3">
            <w:rPr>
              <w:rFonts w:ascii="Times New Roman" w:eastAsia="Calibri" w:hAnsi="Times New Roman" w:cs="Times New Roman"/>
              <w:b/>
              <w:bCs/>
              <w:noProof/>
              <w:kern w:val="0"/>
              <w:sz w:val="22"/>
              <w:szCs w:val="22"/>
              <w:lang w:eastAsia="pl-PL"/>
              <w14:ligatures w14:val="none"/>
            </w:rPr>
            <w:t xml:space="preserve">IV.  </w:t>
          </w:r>
          <w:r w:rsidRPr="000D43B3">
            <w:rPr>
              <w:rFonts w:ascii="Times New Roman" w:eastAsia="Calibri" w:hAnsi="Times New Roman" w:cs="Times New Roman"/>
              <w:noProof/>
              <w:kern w:val="0"/>
              <w:sz w:val="22"/>
              <w:szCs w:val="22"/>
              <w:lang w:eastAsia="pl-PL"/>
              <w14:ligatures w14:val="none"/>
            </w:rPr>
            <w:t>Dodatkowe warunki</w:t>
          </w:r>
          <w:r>
            <w:rPr>
              <w:rFonts w:ascii="Times New Roman" w:eastAsia="Calibri" w:hAnsi="Times New Roman" w:cs="Times New Roman"/>
              <w:noProof/>
              <w:kern w:val="0"/>
              <w:sz w:val="22"/>
              <w:szCs w:val="22"/>
              <w:lang w:eastAsia="pl-PL"/>
              <w14:ligatures w14:val="none"/>
            </w:rPr>
            <w:t xml:space="preserve"> przy</w:t>
          </w:r>
          <w:r w:rsidR="007E06AA">
            <w:rPr>
              <w:rFonts w:ascii="Times New Roman" w:eastAsia="Calibri" w:hAnsi="Times New Roman" w:cs="Times New Roman"/>
              <w:noProof/>
              <w:kern w:val="0"/>
              <w:sz w:val="22"/>
              <w:szCs w:val="22"/>
              <w:lang w:eastAsia="pl-PL"/>
              <w14:ligatures w14:val="none"/>
            </w:rPr>
            <w:t>zn</w:t>
          </w:r>
          <w:r>
            <w:rPr>
              <w:rFonts w:ascii="Times New Roman" w:eastAsia="Calibri" w:hAnsi="Times New Roman" w:cs="Times New Roman"/>
              <w:noProof/>
              <w:kern w:val="0"/>
              <w:sz w:val="22"/>
              <w:szCs w:val="22"/>
              <w:lang w:eastAsia="pl-PL"/>
              <w14:ligatures w14:val="none"/>
            </w:rPr>
            <w:t>ania pomocy wynikające z LSR</w:t>
          </w:r>
          <w:r>
            <w:rPr>
              <w:rFonts w:ascii="Times New Roman" w:eastAsia="Calibri" w:hAnsi="Times New Roman" w:cs="Times New Roman"/>
              <w:noProof/>
              <w:kern w:val="0"/>
              <w:sz w:val="22"/>
              <w:szCs w:val="22"/>
              <w:lang w:eastAsia="pl-PL"/>
              <w14:ligatures w14:val="none"/>
            </w:rPr>
            <w:tab/>
            <w:t>10</w:t>
          </w:r>
        </w:p>
        <w:p w14:paraId="1973FA94" w14:textId="64F603DF"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2jxsxqh">
            <w:r w:rsidRPr="008E0CA8">
              <w:rPr>
                <w:rFonts w:ascii="Times New Roman" w:eastAsia="Times New Roman" w:hAnsi="Times New Roman" w:cs="Times New Roman"/>
                <w:b/>
                <w:noProof/>
                <w:color w:val="000000"/>
                <w:kern w:val="0"/>
                <w:sz w:val="22"/>
                <w:szCs w:val="22"/>
                <w:lang w:eastAsia="pl-PL"/>
                <w14:ligatures w14:val="none"/>
              </w:rPr>
              <w:t>§ 7. Kryteria wyboru operacji</w:t>
            </w:r>
          </w:hyperlink>
          <w:hyperlink w:anchor="_heading=h.2jxsxqh">
            <w:r w:rsidRPr="008E0CA8">
              <w:rPr>
                <w:rFonts w:ascii="Calibri" w:eastAsia="Calibri" w:hAnsi="Calibri" w:cs="Calibri"/>
                <w:noProof/>
                <w:color w:val="000000"/>
                <w:kern w:val="0"/>
                <w:sz w:val="22"/>
                <w:szCs w:val="22"/>
                <w:lang w:eastAsia="pl-PL"/>
                <w14:ligatures w14:val="none"/>
              </w:rPr>
              <w:tab/>
            </w:r>
            <w:r w:rsidR="000D43B3">
              <w:rPr>
                <w:rFonts w:ascii="Calibri" w:eastAsia="Calibri" w:hAnsi="Calibri" w:cs="Calibri"/>
                <w:noProof/>
                <w:color w:val="000000"/>
                <w:kern w:val="0"/>
                <w:sz w:val="22"/>
                <w:szCs w:val="22"/>
                <w:lang w:eastAsia="pl-PL"/>
                <w14:ligatures w14:val="none"/>
              </w:rPr>
              <w:t>12</w:t>
            </w:r>
          </w:hyperlink>
        </w:p>
        <w:p w14:paraId="1160C8F9" w14:textId="097D231A"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3j2qqm3">
            <w:r w:rsidRPr="008E0CA8">
              <w:rPr>
                <w:rFonts w:ascii="Times New Roman" w:eastAsia="Times New Roman" w:hAnsi="Times New Roman" w:cs="Times New Roman"/>
                <w:b/>
                <w:noProof/>
                <w:color w:val="000000"/>
                <w:kern w:val="0"/>
                <w:sz w:val="22"/>
                <w:szCs w:val="22"/>
                <w:lang w:eastAsia="pl-PL"/>
                <w14:ligatures w14:val="none"/>
              </w:rPr>
              <w:t>§ 8. Opis procedury przyznania pomocy, w tym wskazanie i opis etapów postępowania z WoPP przez LGD oraz SW, a także czynności jakie muszą zostać dokonane przed przyznaniem pomocy oraz termin ich dokonania</w:t>
            </w:r>
          </w:hyperlink>
          <w:hyperlink w:anchor="_heading=h.3j2qqm3">
            <w:r w:rsidRPr="008E0CA8">
              <w:rPr>
                <w:rFonts w:ascii="Calibri" w:eastAsia="Calibri" w:hAnsi="Calibri" w:cs="Calibri"/>
                <w:noProof/>
                <w:color w:val="000000"/>
                <w:kern w:val="0"/>
                <w:sz w:val="22"/>
                <w:szCs w:val="22"/>
                <w:lang w:eastAsia="pl-PL"/>
                <w14:ligatures w14:val="none"/>
              </w:rPr>
              <w:tab/>
              <w:t>1</w:t>
            </w:r>
            <w:r w:rsidR="002C60F0">
              <w:rPr>
                <w:rFonts w:ascii="Calibri" w:eastAsia="Calibri" w:hAnsi="Calibri" w:cs="Calibri"/>
                <w:noProof/>
                <w:color w:val="000000"/>
                <w:kern w:val="0"/>
                <w:sz w:val="22"/>
                <w:szCs w:val="22"/>
                <w:lang w:eastAsia="pl-PL"/>
                <w14:ligatures w14:val="none"/>
              </w:rPr>
              <w:t>3</w:t>
            </w:r>
          </w:hyperlink>
        </w:p>
        <w:p w14:paraId="490ABDB1" w14:textId="181ABD6F" w:rsidR="008E0CA8" w:rsidRPr="000D43B3" w:rsidRDefault="008E0CA8" w:rsidP="000D43B3">
          <w:pPr>
            <w:pBdr>
              <w:top w:val="nil"/>
              <w:left w:val="nil"/>
              <w:bottom w:val="nil"/>
              <w:right w:val="nil"/>
              <w:between w:val="nil"/>
            </w:pBdr>
            <w:tabs>
              <w:tab w:val="left" w:pos="426"/>
              <w:tab w:val="right" w:pos="9062"/>
            </w:tabs>
            <w:spacing w:after="100" w:line="259" w:lineRule="auto"/>
            <w:ind w:left="426" w:hanging="426"/>
            <w:rPr>
              <w:rFonts w:ascii="Times New Roman" w:eastAsia="Calibri" w:hAnsi="Times New Roman" w:cs="Times New Roman"/>
              <w:noProof/>
              <w:color w:val="000000"/>
              <w:kern w:val="0"/>
              <w:sz w:val="22"/>
              <w:szCs w:val="22"/>
              <w:lang w:eastAsia="pl-PL"/>
              <w14:ligatures w14:val="none"/>
            </w:rPr>
          </w:pPr>
          <w:hyperlink w:anchor="_heading=h.1y810tw">
            <w:r w:rsidRPr="008E0CA8">
              <w:rPr>
                <w:rFonts w:ascii="Times New Roman" w:eastAsia="Times New Roman" w:hAnsi="Times New Roman" w:cs="Times New Roman"/>
                <w:b/>
                <w:noProof/>
                <w:color w:val="000000"/>
                <w:kern w:val="0"/>
                <w:sz w:val="22"/>
                <w:szCs w:val="22"/>
                <w:lang w:eastAsia="pl-PL"/>
                <w14:ligatures w14:val="none"/>
              </w:rPr>
              <w:t>I.</w:t>
            </w:r>
          </w:hyperlink>
          <w:hyperlink w:anchor="_heading=h.1y810tw">
            <w:r w:rsidRPr="008E0CA8">
              <w:rPr>
                <w:rFonts w:ascii="Calibri" w:eastAsia="Calibri" w:hAnsi="Calibri" w:cs="Calibri"/>
                <w:noProof/>
                <w:color w:val="000000"/>
                <w:kern w:val="0"/>
                <w:sz w:val="22"/>
                <w:szCs w:val="22"/>
                <w:lang w:eastAsia="pl-PL"/>
                <w14:ligatures w14:val="none"/>
              </w:rPr>
              <w:tab/>
            </w:r>
          </w:hyperlink>
          <w:r w:rsidR="000D43B3" w:rsidRPr="000D43B3">
            <w:rPr>
              <w:rFonts w:ascii="Times New Roman" w:hAnsi="Times New Roman" w:cs="Times New Roman"/>
              <w:noProof/>
              <w:sz w:val="22"/>
              <w:szCs w:val="22"/>
            </w:rPr>
            <w:t>Postępowanie przed LGD</w:t>
          </w:r>
          <w:r w:rsidR="000D43B3" w:rsidRPr="000D43B3">
            <w:rPr>
              <w:rFonts w:ascii="Times New Roman" w:hAnsi="Times New Roman" w:cs="Times New Roman"/>
              <w:noProof/>
              <w:sz w:val="22"/>
              <w:szCs w:val="22"/>
            </w:rPr>
            <w:tab/>
          </w:r>
          <w:r w:rsidRPr="000D43B3">
            <w:rPr>
              <w:rFonts w:ascii="Times New Roman" w:eastAsia="Calibri" w:hAnsi="Times New Roman" w:cs="Times New Roman"/>
              <w:noProof/>
              <w:kern w:val="0"/>
              <w:sz w:val="22"/>
              <w:szCs w:val="22"/>
              <w:lang w:eastAsia="pl-PL"/>
              <w14:ligatures w14:val="none"/>
            </w:rPr>
            <w:fldChar w:fldCharType="begin"/>
          </w:r>
          <w:r w:rsidRPr="000D43B3">
            <w:rPr>
              <w:rFonts w:ascii="Times New Roman" w:eastAsia="Calibri" w:hAnsi="Times New Roman" w:cs="Times New Roman"/>
              <w:noProof/>
              <w:kern w:val="0"/>
              <w:sz w:val="22"/>
              <w:szCs w:val="22"/>
              <w:lang w:eastAsia="pl-PL"/>
              <w14:ligatures w14:val="none"/>
            </w:rPr>
            <w:instrText xml:space="preserve"> PAGEREF _heading=h.1y810tw \h </w:instrText>
          </w:r>
          <w:r w:rsidRPr="000D43B3">
            <w:rPr>
              <w:rFonts w:ascii="Times New Roman" w:eastAsia="Calibri" w:hAnsi="Times New Roman" w:cs="Times New Roman"/>
              <w:noProof/>
              <w:kern w:val="0"/>
              <w:sz w:val="22"/>
              <w:szCs w:val="22"/>
              <w:lang w:eastAsia="pl-PL"/>
              <w14:ligatures w14:val="none"/>
            </w:rPr>
          </w:r>
          <w:r w:rsidRPr="000D43B3">
            <w:rPr>
              <w:rFonts w:ascii="Times New Roman" w:eastAsia="Calibri" w:hAnsi="Times New Roman" w:cs="Times New Roman"/>
              <w:noProof/>
              <w:kern w:val="0"/>
              <w:sz w:val="22"/>
              <w:szCs w:val="22"/>
              <w:lang w:eastAsia="pl-PL"/>
              <w14:ligatures w14:val="none"/>
            </w:rPr>
            <w:fldChar w:fldCharType="separate"/>
          </w:r>
          <w:r w:rsidR="00773D92">
            <w:rPr>
              <w:rFonts w:ascii="Times New Roman" w:eastAsia="Calibri" w:hAnsi="Times New Roman" w:cs="Times New Roman"/>
              <w:noProof/>
              <w:kern w:val="0"/>
              <w:sz w:val="22"/>
              <w:szCs w:val="22"/>
              <w:lang w:eastAsia="pl-PL"/>
              <w14:ligatures w14:val="none"/>
            </w:rPr>
            <w:t>13</w:t>
          </w:r>
          <w:r w:rsidRPr="000D43B3">
            <w:rPr>
              <w:rFonts w:ascii="Times New Roman" w:eastAsia="Calibri" w:hAnsi="Times New Roman" w:cs="Times New Roman"/>
              <w:noProof/>
              <w:kern w:val="0"/>
              <w:sz w:val="22"/>
              <w:szCs w:val="22"/>
              <w:lang w:eastAsia="pl-PL"/>
              <w14:ligatures w14:val="none"/>
            </w:rPr>
            <w:fldChar w:fldCharType="end"/>
          </w:r>
        </w:p>
        <w:p w14:paraId="3C1C02D9" w14:textId="7E464124"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4i7ojhp">
            <w:r w:rsidRPr="000D43B3">
              <w:rPr>
                <w:rFonts w:ascii="Times New Roman" w:eastAsia="Times New Roman" w:hAnsi="Times New Roman" w:cs="Times New Roman"/>
                <w:b/>
                <w:noProof/>
                <w:color w:val="000000"/>
                <w:kern w:val="0"/>
                <w:sz w:val="22"/>
                <w:szCs w:val="22"/>
                <w:lang w:eastAsia="pl-PL"/>
                <w14:ligatures w14:val="none"/>
              </w:rPr>
              <w:t>II.</w:t>
            </w:r>
          </w:hyperlink>
          <w:hyperlink w:anchor="_heading=h.4i7ojhp">
            <w:r w:rsidRPr="000D43B3">
              <w:rPr>
                <w:rFonts w:ascii="Times New Roman" w:eastAsia="Calibri" w:hAnsi="Times New Roman" w:cs="Times New Roman"/>
                <w:noProof/>
                <w:color w:val="000000"/>
                <w:kern w:val="0"/>
                <w:sz w:val="22"/>
                <w:szCs w:val="22"/>
                <w:lang w:eastAsia="pl-PL"/>
                <w14:ligatures w14:val="none"/>
              </w:rPr>
              <w:tab/>
            </w:r>
          </w:hyperlink>
          <w:r w:rsidR="000D43B3" w:rsidRPr="000D43B3">
            <w:rPr>
              <w:rFonts w:ascii="Times New Roman" w:hAnsi="Times New Roman" w:cs="Times New Roman"/>
              <w:noProof/>
              <w:sz w:val="22"/>
              <w:szCs w:val="22"/>
            </w:rPr>
            <w:t xml:space="preserve">Postępowanie przez SW </w:t>
          </w:r>
          <w:r w:rsidR="000D43B3">
            <w:rPr>
              <w:noProof/>
            </w:rPr>
            <w:tab/>
          </w:r>
          <w:r w:rsidRPr="008E0CA8">
            <w:rPr>
              <w:rFonts w:ascii="Calibri" w:eastAsia="Calibri" w:hAnsi="Calibri" w:cs="Calibri"/>
              <w:noProof/>
              <w:kern w:val="0"/>
              <w:sz w:val="22"/>
              <w:szCs w:val="22"/>
              <w:lang w:eastAsia="pl-PL"/>
              <w14:ligatures w14:val="none"/>
            </w:rPr>
            <w:fldChar w:fldCharType="begin"/>
          </w:r>
          <w:r w:rsidRPr="008E0CA8">
            <w:rPr>
              <w:rFonts w:ascii="Calibri" w:eastAsia="Calibri" w:hAnsi="Calibri" w:cs="Calibri"/>
              <w:noProof/>
              <w:kern w:val="0"/>
              <w:sz w:val="22"/>
              <w:szCs w:val="22"/>
              <w:lang w:eastAsia="pl-PL"/>
              <w14:ligatures w14:val="none"/>
            </w:rPr>
            <w:instrText xml:space="preserve"> PAGEREF _heading=h.4i7ojhp \h </w:instrText>
          </w:r>
          <w:r w:rsidRPr="008E0CA8">
            <w:rPr>
              <w:rFonts w:ascii="Calibri" w:eastAsia="Calibri" w:hAnsi="Calibri" w:cs="Calibri"/>
              <w:noProof/>
              <w:kern w:val="0"/>
              <w:sz w:val="22"/>
              <w:szCs w:val="22"/>
              <w:lang w:eastAsia="pl-PL"/>
              <w14:ligatures w14:val="none"/>
            </w:rPr>
          </w:r>
          <w:r w:rsidRPr="008E0CA8">
            <w:rPr>
              <w:rFonts w:ascii="Calibri" w:eastAsia="Calibri" w:hAnsi="Calibri" w:cs="Calibri"/>
              <w:noProof/>
              <w:kern w:val="0"/>
              <w:sz w:val="22"/>
              <w:szCs w:val="22"/>
              <w:lang w:eastAsia="pl-PL"/>
              <w14:ligatures w14:val="none"/>
            </w:rPr>
            <w:fldChar w:fldCharType="separate"/>
          </w:r>
          <w:r w:rsidR="00773D92">
            <w:rPr>
              <w:rFonts w:ascii="Calibri" w:eastAsia="Calibri" w:hAnsi="Calibri" w:cs="Calibri"/>
              <w:noProof/>
              <w:kern w:val="0"/>
              <w:sz w:val="22"/>
              <w:szCs w:val="22"/>
              <w:lang w:eastAsia="pl-PL"/>
              <w14:ligatures w14:val="none"/>
            </w:rPr>
            <w:t>15</w:t>
          </w:r>
          <w:r w:rsidRPr="008E0CA8">
            <w:rPr>
              <w:rFonts w:ascii="Calibri" w:eastAsia="Calibri" w:hAnsi="Calibri" w:cs="Calibri"/>
              <w:noProof/>
              <w:kern w:val="0"/>
              <w:sz w:val="22"/>
              <w:szCs w:val="22"/>
              <w:lang w:eastAsia="pl-PL"/>
              <w14:ligatures w14:val="none"/>
            </w:rPr>
            <w:fldChar w:fldCharType="end"/>
          </w:r>
        </w:p>
        <w:p w14:paraId="19A6069E" w14:textId="2CDFDC65"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2xcytpi">
            <w:r w:rsidRPr="008E0CA8">
              <w:rPr>
                <w:rFonts w:ascii="Times New Roman" w:eastAsia="Times New Roman" w:hAnsi="Times New Roman" w:cs="Times New Roman"/>
                <w:b/>
                <w:noProof/>
                <w:color w:val="000000"/>
                <w:kern w:val="0"/>
                <w:sz w:val="22"/>
                <w:szCs w:val="22"/>
                <w:lang w:eastAsia="pl-PL"/>
                <w14:ligatures w14:val="none"/>
              </w:rPr>
              <w:t>§ 9. Termin składania WoPP w ramach niniejszego naboru</w:t>
            </w:r>
          </w:hyperlink>
          <w:hyperlink w:anchor="_heading=h.2xcytpi">
            <w:r w:rsidRPr="008E0CA8">
              <w:rPr>
                <w:rFonts w:ascii="Calibri" w:eastAsia="Calibri" w:hAnsi="Calibri" w:cs="Calibri"/>
                <w:noProof/>
                <w:color w:val="000000"/>
                <w:kern w:val="0"/>
                <w:sz w:val="22"/>
                <w:szCs w:val="22"/>
                <w:lang w:eastAsia="pl-PL"/>
                <w14:ligatures w14:val="none"/>
              </w:rPr>
              <w:tab/>
              <w:t>1</w:t>
            </w:r>
            <w:r w:rsidR="002C60F0">
              <w:rPr>
                <w:rFonts w:ascii="Calibri" w:eastAsia="Calibri" w:hAnsi="Calibri" w:cs="Calibri"/>
                <w:noProof/>
                <w:color w:val="000000"/>
                <w:kern w:val="0"/>
                <w:sz w:val="22"/>
                <w:szCs w:val="22"/>
                <w:lang w:eastAsia="pl-PL"/>
                <w14:ligatures w14:val="none"/>
              </w:rPr>
              <w:t>8</w:t>
            </w:r>
          </w:hyperlink>
        </w:p>
        <w:p w14:paraId="11588F54" w14:textId="42898B1F"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1ci93xb">
            <w:r w:rsidRPr="008E0CA8">
              <w:rPr>
                <w:rFonts w:ascii="Times New Roman" w:eastAsia="Times New Roman" w:hAnsi="Times New Roman" w:cs="Times New Roman"/>
                <w:b/>
                <w:noProof/>
                <w:color w:val="000000"/>
                <w:kern w:val="0"/>
                <w:sz w:val="22"/>
                <w:szCs w:val="22"/>
                <w:lang w:eastAsia="pl-PL"/>
                <w14:ligatures w14:val="none"/>
              </w:rPr>
              <w:t>§ 10. Sposób i forma składania WoPP oraz informacja o dokumentach niezbędnych do przyznania pomocy</w:t>
            </w:r>
          </w:hyperlink>
          <w:hyperlink w:anchor="_heading=h.1ci93xb">
            <w:r w:rsidRPr="008E0CA8">
              <w:rPr>
                <w:rFonts w:ascii="Calibri" w:eastAsia="Calibri" w:hAnsi="Calibri" w:cs="Calibri"/>
                <w:noProof/>
                <w:color w:val="000000"/>
                <w:kern w:val="0"/>
                <w:sz w:val="22"/>
                <w:szCs w:val="22"/>
                <w:lang w:eastAsia="pl-PL"/>
                <w14:ligatures w14:val="none"/>
              </w:rPr>
              <w:tab/>
              <w:t>1</w:t>
            </w:r>
            <w:r w:rsidR="002C60F0">
              <w:rPr>
                <w:rFonts w:ascii="Calibri" w:eastAsia="Calibri" w:hAnsi="Calibri" w:cs="Calibri"/>
                <w:noProof/>
                <w:color w:val="000000"/>
                <w:kern w:val="0"/>
                <w:sz w:val="22"/>
                <w:szCs w:val="22"/>
                <w:lang w:eastAsia="pl-PL"/>
                <w14:ligatures w14:val="none"/>
              </w:rPr>
              <w:t>8</w:t>
            </w:r>
          </w:hyperlink>
        </w:p>
        <w:p w14:paraId="0D7F3846" w14:textId="620B6EB7"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2bn6wsx">
            <w:r w:rsidRPr="008E0CA8">
              <w:rPr>
                <w:rFonts w:ascii="Times New Roman" w:eastAsia="Times New Roman" w:hAnsi="Times New Roman" w:cs="Times New Roman"/>
                <w:b/>
                <w:noProof/>
                <w:color w:val="000000"/>
                <w:kern w:val="0"/>
                <w:sz w:val="22"/>
                <w:szCs w:val="22"/>
                <w:lang w:eastAsia="pl-PL"/>
                <w14:ligatures w14:val="none"/>
              </w:rPr>
              <w:t>§ 11. Zakres, w jakim jest możliwe uzupełnianie lub poprawianie WoPP oraz sposób, forma i termin złożenia uzupełnień i poprawek</w:t>
            </w:r>
          </w:hyperlink>
          <w:hyperlink w:anchor="_heading=h.2bn6wsx">
            <w:r w:rsidRPr="008E0CA8">
              <w:rPr>
                <w:rFonts w:ascii="Calibri" w:eastAsia="Calibri" w:hAnsi="Calibri" w:cs="Calibri"/>
                <w:noProof/>
                <w:color w:val="000000"/>
                <w:kern w:val="0"/>
                <w:sz w:val="22"/>
                <w:szCs w:val="22"/>
                <w:lang w:eastAsia="pl-PL"/>
                <w14:ligatures w14:val="none"/>
              </w:rPr>
              <w:tab/>
              <w:t>1</w:t>
            </w:r>
            <w:r w:rsidR="000D43B3">
              <w:rPr>
                <w:rFonts w:ascii="Calibri" w:eastAsia="Calibri" w:hAnsi="Calibri" w:cs="Calibri"/>
                <w:noProof/>
                <w:color w:val="000000"/>
                <w:kern w:val="0"/>
                <w:sz w:val="22"/>
                <w:szCs w:val="22"/>
                <w:lang w:eastAsia="pl-PL"/>
                <w14:ligatures w14:val="none"/>
              </w:rPr>
              <w:t>8</w:t>
            </w:r>
          </w:hyperlink>
        </w:p>
        <w:p w14:paraId="649E9617" w14:textId="69DF666F"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qsh70q">
            <w:r w:rsidRPr="008E0CA8">
              <w:rPr>
                <w:rFonts w:ascii="Times New Roman" w:eastAsia="Times New Roman" w:hAnsi="Times New Roman" w:cs="Times New Roman"/>
                <w:b/>
                <w:noProof/>
                <w:color w:val="000000"/>
                <w:kern w:val="0"/>
                <w:sz w:val="22"/>
                <w:szCs w:val="22"/>
                <w:lang w:eastAsia="pl-PL"/>
                <w14:ligatures w14:val="none"/>
              </w:rPr>
              <w:t>§ 12. Sposób wymiany korespondencji między wnioskodawcą a LGD i SW</w:t>
            </w:r>
          </w:hyperlink>
          <w:hyperlink w:anchor="_heading=h.qsh70q">
            <w:r w:rsidRPr="008E0CA8">
              <w:rPr>
                <w:rFonts w:ascii="Calibri" w:eastAsia="Calibri" w:hAnsi="Calibri" w:cs="Calibri"/>
                <w:noProof/>
                <w:color w:val="000000"/>
                <w:kern w:val="0"/>
                <w:sz w:val="22"/>
                <w:szCs w:val="22"/>
                <w:lang w:eastAsia="pl-PL"/>
                <w14:ligatures w14:val="none"/>
              </w:rPr>
              <w:tab/>
            </w:r>
            <w:r w:rsidR="000D43B3">
              <w:rPr>
                <w:rFonts w:ascii="Calibri" w:eastAsia="Calibri" w:hAnsi="Calibri" w:cs="Calibri"/>
                <w:noProof/>
                <w:color w:val="000000"/>
                <w:kern w:val="0"/>
                <w:sz w:val="22"/>
                <w:szCs w:val="22"/>
                <w:lang w:eastAsia="pl-PL"/>
                <w14:ligatures w14:val="none"/>
              </w:rPr>
              <w:t>20</w:t>
            </w:r>
          </w:hyperlink>
        </w:p>
        <w:p w14:paraId="32F0E731" w14:textId="21626A4B"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3as4poj">
            <w:r w:rsidRPr="008E0CA8">
              <w:rPr>
                <w:rFonts w:ascii="Times New Roman" w:eastAsia="Times New Roman" w:hAnsi="Times New Roman" w:cs="Times New Roman"/>
                <w:b/>
                <w:noProof/>
                <w:color w:val="000000"/>
                <w:kern w:val="0"/>
                <w:sz w:val="22"/>
                <w:szCs w:val="22"/>
                <w:lang w:eastAsia="pl-PL"/>
                <w14:ligatures w14:val="none"/>
              </w:rPr>
              <w:t>§ 13. Informacja o miejscu udostępnienia LSR, formularza WoPP oraz formularza UoPP</w:t>
            </w:r>
          </w:hyperlink>
          <w:hyperlink w:anchor="_heading=h.3as4poj">
            <w:r w:rsidRPr="008E0CA8">
              <w:rPr>
                <w:rFonts w:ascii="Calibri" w:eastAsia="Calibri" w:hAnsi="Calibri" w:cs="Calibri"/>
                <w:noProof/>
                <w:color w:val="000000"/>
                <w:kern w:val="0"/>
                <w:sz w:val="22"/>
                <w:szCs w:val="22"/>
                <w:lang w:eastAsia="pl-PL"/>
                <w14:ligatures w14:val="none"/>
              </w:rPr>
              <w:tab/>
            </w:r>
            <w:r w:rsidR="000D43B3">
              <w:rPr>
                <w:rFonts w:ascii="Calibri" w:eastAsia="Calibri" w:hAnsi="Calibri" w:cs="Calibri"/>
                <w:noProof/>
                <w:color w:val="000000"/>
                <w:kern w:val="0"/>
                <w:sz w:val="22"/>
                <w:szCs w:val="22"/>
                <w:lang w:eastAsia="pl-PL"/>
                <w14:ligatures w14:val="none"/>
              </w:rPr>
              <w:t>2</w:t>
            </w:r>
            <w:r w:rsidR="002C60F0">
              <w:rPr>
                <w:rFonts w:ascii="Calibri" w:eastAsia="Calibri" w:hAnsi="Calibri" w:cs="Calibri"/>
                <w:noProof/>
                <w:color w:val="000000"/>
                <w:kern w:val="0"/>
                <w:sz w:val="22"/>
                <w:szCs w:val="22"/>
                <w:lang w:eastAsia="pl-PL"/>
                <w14:ligatures w14:val="none"/>
              </w:rPr>
              <w:t>3</w:t>
            </w:r>
          </w:hyperlink>
        </w:p>
        <w:p w14:paraId="5EE21FC9" w14:textId="01CED405"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1pxezwc">
            <w:r w:rsidRPr="008E0CA8">
              <w:rPr>
                <w:rFonts w:ascii="Times New Roman" w:eastAsia="Times New Roman" w:hAnsi="Times New Roman" w:cs="Times New Roman"/>
                <w:b/>
                <w:noProof/>
                <w:color w:val="000000"/>
                <w:kern w:val="0"/>
                <w:sz w:val="22"/>
                <w:szCs w:val="22"/>
                <w:lang w:eastAsia="pl-PL"/>
                <w14:ligatures w14:val="none"/>
              </w:rPr>
              <w:t>§ 14. Informacja o środkach zaskarżenia przysługujących wnioskodawcy oraz podmiot właściwy do ich rozpatrzenia</w:t>
            </w:r>
          </w:hyperlink>
          <w:hyperlink w:anchor="_heading=h.1pxezwc">
            <w:r w:rsidRPr="008E0CA8">
              <w:rPr>
                <w:rFonts w:ascii="Calibri" w:eastAsia="Calibri" w:hAnsi="Calibri" w:cs="Calibri"/>
                <w:noProof/>
                <w:color w:val="000000"/>
                <w:kern w:val="0"/>
                <w:sz w:val="22"/>
                <w:szCs w:val="22"/>
                <w:lang w:eastAsia="pl-PL"/>
                <w14:ligatures w14:val="none"/>
              </w:rPr>
              <w:tab/>
            </w:r>
            <w:r w:rsidR="000D43B3">
              <w:rPr>
                <w:rFonts w:ascii="Calibri" w:eastAsia="Calibri" w:hAnsi="Calibri" w:cs="Calibri"/>
                <w:noProof/>
                <w:color w:val="000000"/>
                <w:kern w:val="0"/>
                <w:sz w:val="22"/>
                <w:szCs w:val="22"/>
                <w:lang w:eastAsia="pl-PL"/>
                <w14:ligatures w14:val="none"/>
              </w:rPr>
              <w:t>2</w:t>
            </w:r>
            <w:r w:rsidR="002C60F0">
              <w:rPr>
                <w:rFonts w:ascii="Calibri" w:eastAsia="Calibri" w:hAnsi="Calibri" w:cs="Calibri"/>
                <w:noProof/>
                <w:color w:val="000000"/>
                <w:kern w:val="0"/>
                <w:sz w:val="22"/>
                <w:szCs w:val="22"/>
                <w:lang w:eastAsia="pl-PL"/>
                <w14:ligatures w14:val="none"/>
              </w:rPr>
              <w:t>3</w:t>
            </w:r>
          </w:hyperlink>
        </w:p>
        <w:p w14:paraId="23EA4BD2" w14:textId="011395E1" w:rsidR="008E0CA8" w:rsidRPr="008E0CA8" w:rsidRDefault="008E0CA8" w:rsidP="000D43B3">
          <w:pPr>
            <w:pBdr>
              <w:top w:val="nil"/>
              <w:left w:val="nil"/>
              <w:bottom w:val="nil"/>
              <w:right w:val="nil"/>
              <w:between w:val="nil"/>
            </w:pBdr>
            <w:tabs>
              <w:tab w:val="left" w:pos="426"/>
              <w:tab w:val="right" w:pos="9062"/>
            </w:tabs>
            <w:spacing w:after="100" w:line="259" w:lineRule="auto"/>
            <w:ind w:left="426" w:hanging="426"/>
            <w:rPr>
              <w:rFonts w:ascii="Calibri" w:eastAsia="Calibri" w:hAnsi="Calibri" w:cs="Calibri"/>
              <w:noProof/>
              <w:color w:val="000000"/>
              <w:kern w:val="0"/>
              <w:sz w:val="22"/>
              <w:szCs w:val="22"/>
              <w:lang w:eastAsia="pl-PL"/>
              <w14:ligatures w14:val="none"/>
            </w:rPr>
          </w:pPr>
          <w:hyperlink w:anchor="_heading=h.49x2ik5">
            <w:r w:rsidRPr="008E0CA8">
              <w:rPr>
                <w:rFonts w:ascii="Times New Roman" w:eastAsia="Times New Roman" w:hAnsi="Times New Roman" w:cs="Times New Roman"/>
                <w:b/>
                <w:noProof/>
                <w:color w:val="000000"/>
                <w:kern w:val="0"/>
                <w:sz w:val="22"/>
                <w:szCs w:val="22"/>
                <w:lang w:eastAsia="pl-PL"/>
                <w14:ligatures w14:val="none"/>
              </w:rPr>
              <w:t>§ 15. Postanowienia końcowe</w:t>
            </w:r>
          </w:hyperlink>
          <w:hyperlink w:anchor="_heading=h.49x2ik5">
            <w:r w:rsidRPr="008E0CA8">
              <w:rPr>
                <w:rFonts w:ascii="Calibri" w:eastAsia="Calibri" w:hAnsi="Calibri" w:cs="Calibri"/>
                <w:noProof/>
                <w:color w:val="000000"/>
                <w:kern w:val="0"/>
                <w:sz w:val="22"/>
                <w:szCs w:val="22"/>
                <w:lang w:eastAsia="pl-PL"/>
                <w14:ligatures w14:val="none"/>
              </w:rPr>
              <w:tab/>
            </w:r>
            <w:r w:rsidR="000D43B3">
              <w:rPr>
                <w:rFonts w:ascii="Calibri" w:eastAsia="Calibri" w:hAnsi="Calibri" w:cs="Calibri"/>
                <w:noProof/>
                <w:color w:val="000000"/>
                <w:kern w:val="0"/>
                <w:sz w:val="22"/>
                <w:szCs w:val="22"/>
                <w:lang w:eastAsia="pl-PL"/>
                <w14:ligatures w14:val="none"/>
              </w:rPr>
              <w:t>2</w:t>
            </w:r>
            <w:r w:rsidR="002C60F0">
              <w:rPr>
                <w:rFonts w:ascii="Calibri" w:eastAsia="Calibri" w:hAnsi="Calibri" w:cs="Calibri"/>
                <w:noProof/>
                <w:color w:val="000000"/>
                <w:kern w:val="0"/>
                <w:sz w:val="22"/>
                <w:szCs w:val="22"/>
                <w:lang w:eastAsia="pl-PL"/>
                <w14:ligatures w14:val="none"/>
              </w:rPr>
              <w:t>4</w:t>
            </w:r>
          </w:hyperlink>
        </w:p>
        <w:p w14:paraId="6E6B7D0B" w14:textId="77777777" w:rsidR="008E0CA8" w:rsidRPr="008E0CA8" w:rsidRDefault="008E0CA8" w:rsidP="000D43B3">
          <w:pPr>
            <w:pBdr>
              <w:top w:val="nil"/>
              <w:left w:val="nil"/>
              <w:bottom w:val="nil"/>
              <w:right w:val="nil"/>
              <w:between w:val="nil"/>
            </w:pBdr>
            <w:tabs>
              <w:tab w:val="left" w:pos="426"/>
              <w:tab w:val="right" w:pos="9062"/>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Calibri" w:eastAsia="Calibri" w:hAnsi="Calibri" w:cs="Calibri"/>
              <w:kern w:val="0"/>
              <w:sz w:val="22"/>
              <w:szCs w:val="22"/>
              <w:lang w:eastAsia="pl-PL"/>
              <w14:ligatures w14:val="none"/>
            </w:rPr>
            <w:fldChar w:fldCharType="end"/>
          </w:r>
        </w:p>
      </w:sdtContent>
    </w:sdt>
    <w:p w14:paraId="2CA91352" w14:textId="77777777" w:rsidR="008E0CA8" w:rsidRDefault="008E0CA8" w:rsidP="008E0CA8">
      <w:pPr>
        <w:keepNext/>
        <w:keepLines/>
        <w:spacing w:after="120" w:line="276" w:lineRule="auto"/>
        <w:outlineLvl w:val="0"/>
        <w:rPr>
          <w:rFonts w:ascii="Times New Roman" w:eastAsia="Times New Roman" w:hAnsi="Times New Roman" w:cs="Times New Roman"/>
          <w:b/>
          <w:color w:val="2F5496" w:themeColor="accent1" w:themeShade="BF"/>
          <w:kern w:val="0"/>
          <w:sz w:val="28"/>
          <w:szCs w:val="28"/>
          <w:lang w:eastAsia="pl-PL"/>
          <w14:ligatures w14:val="none"/>
        </w:rPr>
      </w:pPr>
      <w:bookmarkStart w:id="3" w:name="_heading=h.30j0zll" w:colFirst="0" w:colLast="0"/>
      <w:bookmarkEnd w:id="3"/>
      <w:r w:rsidRPr="008E0CA8">
        <w:rPr>
          <w:rFonts w:asciiTheme="majorHAnsi" w:eastAsiaTheme="majorEastAsia" w:hAnsiTheme="majorHAnsi" w:cstheme="majorBidi"/>
          <w:color w:val="2F5496" w:themeColor="accent1" w:themeShade="BF"/>
          <w:kern w:val="0"/>
          <w:sz w:val="32"/>
          <w:szCs w:val="32"/>
          <w:lang w:eastAsia="pl-PL"/>
          <w14:ligatures w14:val="none"/>
        </w:rPr>
        <w:br w:type="column"/>
      </w:r>
      <w:r w:rsidRPr="008E0CA8">
        <w:rPr>
          <w:rFonts w:ascii="Times New Roman" w:eastAsia="Times New Roman" w:hAnsi="Times New Roman" w:cs="Times New Roman"/>
          <w:b/>
          <w:color w:val="2F5496" w:themeColor="accent1" w:themeShade="BF"/>
          <w:kern w:val="0"/>
          <w:sz w:val="28"/>
          <w:szCs w:val="28"/>
          <w:lang w:eastAsia="pl-PL"/>
          <w14:ligatures w14:val="none"/>
        </w:rPr>
        <w:lastRenderedPageBreak/>
        <w:t xml:space="preserve"> § 1. Słownik pojęć i wykaz skrótów</w:t>
      </w:r>
    </w:p>
    <w:p w14:paraId="6D57023C" w14:textId="73E9163E" w:rsidR="008E0CA8" w:rsidRPr="00AD0BB7" w:rsidRDefault="008E0CA8" w:rsidP="00AD0BB7">
      <w:pPr>
        <w:pStyle w:val="Akapitzlist"/>
        <w:keepNext/>
        <w:keepLines/>
        <w:numPr>
          <w:ilvl w:val="0"/>
          <w:numId w:val="23"/>
        </w:numPr>
        <w:spacing w:after="120" w:line="276" w:lineRule="auto"/>
        <w:outlineLvl w:val="0"/>
        <w:rPr>
          <w:rFonts w:ascii="Times New Roman" w:eastAsia="Times New Roman" w:hAnsi="Times New Roman" w:cs="Times New Roman"/>
          <w:b/>
          <w:color w:val="004F88"/>
          <w:kern w:val="0"/>
          <w:sz w:val="28"/>
          <w:szCs w:val="28"/>
          <w:lang w:eastAsia="pl-PL"/>
          <w14:ligatures w14:val="none"/>
        </w:rPr>
      </w:pPr>
      <w:bookmarkStart w:id="4" w:name="_heading=h.1fob9te" w:colFirst="0" w:colLast="0"/>
      <w:bookmarkEnd w:id="4"/>
      <w:r w:rsidRPr="00AD0BB7">
        <w:rPr>
          <w:rFonts w:ascii="Times New Roman" w:eastAsia="Times New Roman" w:hAnsi="Times New Roman" w:cs="Times New Roman"/>
          <w:b/>
          <w:color w:val="004F88"/>
          <w:kern w:val="0"/>
          <w:sz w:val="26"/>
          <w:szCs w:val="26"/>
          <w:lang w:eastAsia="pl-PL"/>
          <w14:ligatures w14:val="none"/>
        </w:rPr>
        <w:t xml:space="preserve">Słownik </w:t>
      </w:r>
      <w:sdt>
        <w:sdtPr>
          <w:rPr>
            <w:rFonts w:ascii="Calibri" w:eastAsia="Calibri" w:hAnsi="Calibri" w:cs="Calibri"/>
            <w:color w:val="004F88"/>
            <w:sz w:val="22"/>
            <w:szCs w:val="22"/>
            <w:lang w:eastAsia="pl-PL"/>
          </w:rPr>
          <w:tag w:val="goog_rdk_6"/>
          <w:id w:val="-119143950"/>
        </w:sdtPr>
        <w:sdtContent/>
      </w:sdt>
      <w:sdt>
        <w:sdtPr>
          <w:rPr>
            <w:rFonts w:ascii="Calibri" w:eastAsia="Calibri" w:hAnsi="Calibri" w:cs="Calibri"/>
            <w:color w:val="004F88"/>
            <w:sz w:val="22"/>
            <w:szCs w:val="22"/>
            <w:lang w:eastAsia="pl-PL"/>
          </w:rPr>
          <w:tag w:val="goog_rdk_7"/>
          <w:id w:val="-44607421"/>
        </w:sdtPr>
        <w:sdtContent/>
      </w:sdt>
      <w:r w:rsidRPr="00AD0BB7">
        <w:rPr>
          <w:rFonts w:ascii="Times New Roman" w:eastAsia="Times New Roman" w:hAnsi="Times New Roman" w:cs="Times New Roman"/>
          <w:b/>
          <w:color w:val="004F88"/>
          <w:kern w:val="0"/>
          <w:sz w:val="26"/>
          <w:szCs w:val="26"/>
          <w:lang w:eastAsia="pl-PL"/>
          <w14:ligatures w14:val="none"/>
        </w:rPr>
        <w:t>pojęć</w:t>
      </w:r>
    </w:p>
    <w:p w14:paraId="3DFDA2A5" w14:textId="77777777" w:rsidR="008E0CA8" w:rsidRPr="008E0CA8" w:rsidRDefault="008E0CA8" w:rsidP="008E0CA8">
      <w:pPr>
        <w:widowControl w:val="0"/>
        <w:tabs>
          <w:tab w:val="left" w:pos="567"/>
        </w:tabs>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Poniższe terminy użyte w niniejszym Regulaminie oznaczają:</w:t>
      </w:r>
    </w:p>
    <w:p w14:paraId="46556EAE"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beneficjent</w:t>
      </w:r>
      <w:r w:rsidRPr="008E0CA8">
        <w:rPr>
          <w:rFonts w:ascii="Times New Roman" w:eastAsia="Times New Roman" w:hAnsi="Times New Roman" w:cs="Times New Roman"/>
          <w:color w:val="000000"/>
          <w:kern w:val="0"/>
          <w:sz w:val="22"/>
          <w:szCs w:val="22"/>
          <w:lang w:eastAsia="pl-PL"/>
          <w14:ligatures w14:val="none"/>
        </w:rPr>
        <w:t xml:space="preserve"> – podmiot, któremu na podstawie UoPP zawartej z SW przyznano pomoc na realizację operacji objętej wnioskiem o przyznanie pomocy, wybranej uprzednio do realizacji przez LGD;</w:t>
      </w:r>
    </w:p>
    <w:p w14:paraId="5683E1C6"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działalność rolnicza</w:t>
      </w:r>
      <w:r w:rsidRPr="008E0CA8">
        <w:rPr>
          <w:rFonts w:ascii="Times New Roman" w:eastAsia="Times New Roman" w:hAnsi="Times New Roman" w:cs="Times New Roman"/>
          <w:color w:val="000000"/>
          <w:kern w:val="0"/>
          <w:sz w:val="22"/>
          <w:szCs w:val="22"/>
          <w:lang w:eastAsia="pl-PL"/>
          <w14:ligatures w14:val="none"/>
        </w:rPr>
        <w:t xml:space="preserve"> – działalność rolnicza określona zgodnie z art. 4 ust. 2 rozporządzenia 2021/2115 w PS WPR;</w:t>
      </w:r>
    </w:p>
    <w:p w14:paraId="1C795D98"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inwestycja</w:t>
      </w:r>
      <w:r w:rsidRPr="008E0CA8">
        <w:rPr>
          <w:rFonts w:ascii="Times New Roman" w:eastAsia="Times New Roman" w:hAnsi="Times New Roman" w:cs="Times New Roman"/>
          <w:color w:val="000000"/>
          <w:kern w:val="0"/>
          <w:sz w:val="22"/>
          <w:szCs w:val="22"/>
          <w:lang w:eastAsia="pl-PL"/>
          <w14:ligatures w14:val="none"/>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770862F0"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małe gospodarstwo roln</w:t>
      </w:r>
      <w:r w:rsidRPr="008E0CA8">
        <w:rPr>
          <w:rFonts w:ascii="Times New Roman" w:eastAsia="Times New Roman" w:hAnsi="Times New Roman" w:cs="Times New Roman"/>
          <w:color w:val="000000"/>
          <w:kern w:val="0"/>
          <w:sz w:val="22"/>
          <w:szCs w:val="22"/>
          <w:lang w:eastAsia="pl-PL"/>
          <w14:ligatures w14:val="none"/>
        </w:rPr>
        <w:t>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17C87F69"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nabór wniosków</w:t>
      </w:r>
      <w:r w:rsidRPr="008E0CA8">
        <w:rPr>
          <w:rFonts w:ascii="Times New Roman" w:eastAsia="Times New Roman" w:hAnsi="Times New Roman" w:cs="Times New Roman"/>
          <w:color w:val="000000"/>
          <w:kern w:val="0"/>
          <w:sz w:val="22"/>
          <w:szCs w:val="22"/>
          <w:lang w:eastAsia="pl-PL"/>
          <w14:ligatures w14:val="none"/>
        </w:rPr>
        <w:t xml:space="preserve"> – nabór wniosków o przyznanie pomocy, przeprowadzany przez LGD w ramach realizacji LSR na podstawie przepisów ustawy RLKS i Regulaminu;</w:t>
      </w:r>
    </w:p>
    <w:p w14:paraId="01CC9A1E"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numer EP</w:t>
      </w:r>
      <w:r w:rsidRPr="008E0CA8">
        <w:rPr>
          <w:rFonts w:ascii="Times New Roman" w:eastAsia="Times New Roman" w:hAnsi="Times New Roman" w:cs="Times New Roman"/>
          <w:color w:val="000000"/>
          <w:kern w:val="0"/>
          <w:sz w:val="22"/>
          <w:szCs w:val="22"/>
          <w:lang w:eastAsia="pl-PL"/>
          <w14:ligatures w14:val="none"/>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21412281"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obszar wiejski</w:t>
      </w:r>
      <w:r w:rsidRPr="008E0CA8">
        <w:rPr>
          <w:rFonts w:ascii="Times New Roman" w:eastAsia="Times New Roman" w:hAnsi="Times New Roman" w:cs="Times New Roman"/>
          <w:color w:val="000000"/>
          <w:kern w:val="0"/>
          <w:sz w:val="22"/>
          <w:szCs w:val="22"/>
          <w:lang w:eastAsia="pl-PL"/>
          <w14:ligatures w14:val="none"/>
        </w:rPr>
        <w:t xml:space="preserve"> – obszar całego kraju z wyłączeniem miast powyżej 20 tys. mieszkańców;</w:t>
      </w:r>
    </w:p>
    <w:p w14:paraId="5AD56BC8"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pozarolnicze funkcje gospodarstw rolnych</w:t>
      </w:r>
      <w:r w:rsidRPr="008E0CA8">
        <w:rPr>
          <w:rFonts w:ascii="Times New Roman" w:eastAsia="Times New Roman" w:hAnsi="Times New Roman" w:cs="Times New Roman"/>
          <w:color w:val="000000"/>
          <w:kern w:val="0"/>
          <w:sz w:val="22"/>
          <w:szCs w:val="22"/>
          <w:lang w:eastAsia="pl-PL"/>
          <w14:ligatures w14:val="none"/>
        </w:rPr>
        <w:t xml:space="preserve"> – działalność prowadzona w małym gospodarstwie obok działalności rolniczej, wykorzystująca zasoby tego gospodarstwa;</w:t>
      </w:r>
    </w:p>
    <w:p w14:paraId="4894BBFC"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projekt partnerski</w:t>
      </w:r>
      <w:r w:rsidRPr="008E0CA8">
        <w:rPr>
          <w:rFonts w:ascii="Times New Roman" w:eastAsia="Times New Roman" w:hAnsi="Times New Roman" w:cs="Times New Roman"/>
          <w:color w:val="000000"/>
          <w:kern w:val="0"/>
          <w:sz w:val="22"/>
          <w:szCs w:val="22"/>
          <w:lang w:eastAsia="pl-PL"/>
          <w14:ligatures w14:val="none"/>
        </w:rPr>
        <w:t xml:space="preserve"> – co najmniej dwie operacje niezbędne do osiągnięcia wspólnego w celu realizowane przez co najmniej 2 podmioty, z co najmniej dwóch obszarów objętych odmiennymi LSR;</w:t>
      </w:r>
    </w:p>
    <w:p w14:paraId="0CFC94B5"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 xml:space="preserve">Rada </w:t>
      </w:r>
      <w:r w:rsidRPr="008E0CA8">
        <w:rPr>
          <w:rFonts w:ascii="Times New Roman" w:eastAsia="Times New Roman" w:hAnsi="Times New Roman" w:cs="Times New Roman"/>
          <w:color w:val="000000"/>
          <w:kern w:val="0"/>
          <w:sz w:val="22"/>
          <w:szCs w:val="22"/>
          <w:lang w:eastAsia="pl-PL"/>
          <w14:ligatures w14:val="none"/>
        </w:rPr>
        <w:t>– organ decyzyjny LGD, tj. organ, o którym mowa w art. 4 ust. 3 pkt 4 ustawy RLKS;</w:t>
      </w:r>
    </w:p>
    <w:p w14:paraId="50E19548"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 xml:space="preserve">Regulamin </w:t>
      </w:r>
      <w:r w:rsidRPr="008E0CA8">
        <w:rPr>
          <w:rFonts w:ascii="Times New Roman" w:eastAsia="Times New Roman" w:hAnsi="Times New Roman" w:cs="Times New Roman"/>
          <w:color w:val="000000"/>
          <w:kern w:val="0"/>
          <w:sz w:val="22"/>
          <w:szCs w:val="22"/>
          <w:lang w:eastAsia="pl-PL"/>
          <w14:ligatures w14:val="none"/>
        </w:rPr>
        <w:t>– niniejszy regulamin naboru wniosków;</w:t>
      </w:r>
    </w:p>
    <w:p w14:paraId="7928C777"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umowa partnerstwa</w:t>
      </w:r>
      <w:r w:rsidRPr="008E0CA8">
        <w:rPr>
          <w:rFonts w:ascii="Times New Roman" w:eastAsia="Times New Roman" w:hAnsi="Times New Roman" w:cs="Times New Roman"/>
          <w:color w:val="000000"/>
          <w:kern w:val="0"/>
          <w:sz w:val="22"/>
          <w:szCs w:val="22"/>
          <w:lang w:eastAsia="pl-PL"/>
          <w14:ligatures w14:val="none"/>
        </w:rPr>
        <w:t xml:space="preserve"> – dokument potwierdzający wolę współpracy co najmniej dwóch podmiotów w celu realizacji operacji w partnerstwie lub projektu partnerskiego;</w:t>
      </w:r>
    </w:p>
    <w:p w14:paraId="2C79180B" w14:textId="77777777" w:rsidR="008E0CA8" w:rsidRP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umowa ramowa</w:t>
      </w:r>
      <w:r w:rsidRPr="008E0CA8">
        <w:rPr>
          <w:rFonts w:ascii="Times New Roman" w:eastAsia="Times New Roman" w:hAnsi="Times New Roman" w:cs="Times New Roman"/>
          <w:color w:val="000000"/>
          <w:kern w:val="0"/>
          <w:sz w:val="22"/>
          <w:szCs w:val="22"/>
          <w:lang w:eastAsia="pl-PL"/>
          <w14:ligatures w14:val="none"/>
        </w:rPr>
        <w:t xml:space="preserve"> – umowa o warunkach i sposobie realizacji strategii rozwoju lokalnego </w:t>
      </w:r>
      <w:r w:rsidRPr="008E0CA8">
        <w:rPr>
          <w:rFonts w:ascii="Times New Roman" w:eastAsia="Times New Roman" w:hAnsi="Times New Roman" w:cs="Times New Roman"/>
          <w:color w:val="000000"/>
          <w:kern w:val="0"/>
          <w:sz w:val="22"/>
          <w:szCs w:val="22"/>
          <w:lang w:eastAsia="pl-PL"/>
          <w14:ligatures w14:val="none"/>
        </w:rPr>
        <w:lastRenderedPageBreak/>
        <w:t xml:space="preserve">kierowanego przez społeczność, zawarta między SW i LGD, </w:t>
      </w:r>
    </w:p>
    <w:p w14:paraId="3C9C228E" w14:textId="77777777" w:rsidR="008E0CA8" w:rsidRDefault="008E0CA8" w:rsidP="008E0CA8">
      <w:pPr>
        <w:widowControl w:val="0"/>
        <w:numPr>
          <w:ilvl w:val="0"/>
          <w:numId w:val="38"/>
        </w:numPr>
        <w:spacing w:after="120" w:line="276" w:lineRule="auto"/>
        <w:ind w:left="851" w:hanging="56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bCs/>
          <w:color w:val="000000"/>
          <w:kern w:val="0"/>
          <w:sz w:val="22"/>
          <w:szCs w:val="22"/>
          <w:lang w:eastAsia="pl-PL"/>
          <w14:ligatures w14:val="none"/>
        </w:rPr>
        <w:t>wnioskodawca</w:t>
      </w:r>
      <w:r w:rsidRPr="008E0CA8">
        <w:rPr>
          <w:rFonts w:ascii="Times New Roman" w:eastAsia="Times New Roman" w:hAnsi="Times New Roman" w:cs="Times New Roman"/>
          <w:color w:val="000000"/>
          <w:kern w:val="0"/>
          <w:sz w:val="22"/>
          <w:szCs w:val="22"/>
          <w:lang w:eastAsia="pl-PL"/>
          <w14:ligatures w14:val="none"/>
        </w:rPr>
        <w:t xml:space="preserve"> – podmiot ubiegający się o przyznanie pomocy, który złożył WoPP w ramach naboru wniosków.</w:t>
      </w:r>
    </w:p>
    <w:p w14:paraId="4CE68324" w14:textId="77919ABE" w:rsidR="008E0CA8" w:rsidRPr="00AD0BB7" w:rsidRDefault="008E0CA8" w:rsidP="00AD0BB7">
      <w:pPr>
        <w:pStyle w:val="Akapitzlist"/>
        <w:widowControl w:val="0"/>
        <w:numPr>
          <w:ilvl w:val="0"/>
          <w:numId w:val="23"/>
        </w:numPr>
        <w:spacing w:after="120" w:line="276" w:lineRule="auto"/>
        <w:jc w:val="both"/>
        <w:rPr>
          <w:rFonts w:ascii="Times New Roman" w:eastAsia="Times New Roman" w:hAnsi="Times New Roman" w:cs="Times New Roman"/>
          <w:color w:val="004F88"/>
          <w:kern w:val="0"/>
          <w:sz w:val="22"/>
          <w:szCs w:val="22"/>
          <w:lang w:eastAsia="pl-PL"/>
          <w14:ligatures w14:val="none"/>
        </w:rPr>
      </w:pPr>
      <w:bookmarkStart w:id="5" w:name="_heading=h.3znysh7" w:colFirst="0" w:colLast="0"/>
      <w:bookmarkStart w:id="6" w:name="_heading=h.2et92p0" w:colFirst="0" w:colLast="0"/>
      <w:bookmarkEnd w:id="5"/>
      <w:bookmarkEnd w:id="6"/>
      <w:r w:rsidRPr="00AD0BB7">
        <w:rPr>
          <w:rFonts w:ascii="Times New Roman" w:eastAsia="Times New Roman" w:hAnsi="Times New Roman" w:cs="Times New Roman"/>
          <w:b/>
          <w:color w:val="004F88"/>
          <w:kern w:val="0"/>
          <w:sz w:val="26"/>
          <w:szCs w:val="26"/>
          <w:lang w:eastAsia="pl-PL"/>
          <w14:ligatures w14:val="none"/>
        </w:rPr>
        <w:t>Wykaz skrótów</w:t>
      </w:r>
    </w:p>
    <w:p w14:paraId="4241E8F3" w14:textId="77777777" w:rsidR="008E0CA8" w:rsidRPr="008E0CA8" w:rsidRDefault="008E0CA8" w:rsidP="008E0CA8">
      <w:pPr>
        <w:widowControl w:val="0"/>
        <w:tabs>
          <w:tab w:val="left" w:pos="567"/>
        </w:tabs>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Poniższe skróty użyte w niniejszym Regulaminie oznaczają:</w:t>
      </w:r>
    </w:p>
    <w:p w14:paraId="75928931"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ARiMR</w:t>
      </w:r>
      <w:r w:rsidRPr="008E0CA8">
        <w:rPr>
          <w:rFonts w:ascii="Times New Roman" w:eastAsia="Times New Roman" w:hAnsi="Times New Roman" w:cs="Times New Roman"/>
          <w:color w:val="000000"/>
          <w:kern w:val="0"/>
          <w:sz w:val="22"/>
          <w:szCs w:val="22"/>
          <w:lang w:eastAsia="pl-PL"/>
          <w14:ligatures w14:val="none"/>
        </w:rPr>
        <w:t xml:space="preserve"> – Agencja Restrukturyzacji i Modernizacji Rolnictwa;</w:t>
      </w:r>
    </w:p>
    <w:p w14:paraId="11A6119E"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b/>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 xml:space="preserve">CEIDG </w:t>
      </w:r>
      <w:r w:rsidRPr="008E0CA8">
        <w:rPr>
          <w:rFonts w:ascii="Times New Roman" w:eastAsia="Times New Roman" w:hAnsi="Times New Roman" w:cs="Times New Roman"/>
          <w:color w:val="000000"/>
          <w:kern w:val="0"/>
          <w:sz w:val="22"/>
          <w:szCs w:val="22"/>
          <w:lang w:eastAsia="pl-PL"/>
          <w14:ligatures w14:val="none"/>
        </w:rPr>
        <w:t>– Centralna Ewidencja i Informacja o Działalności Gospodarczej;</w:t>
      </w:r>
    </w:p>
    <w:p w14:paraId="2AFE94C5"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bookmarkStart w:id="7" w:name="_heading=h.tyjcwt" w:colFirst="0" w:colLast="0"/>
      <w:bookmarkEnd w:id="7"/>
      <w:r w:rsidRPr="008E0CA8">
        <w:rPr>
          <w:rFonts w:ascii="Times New Roman" w:eastAsia="Times New Roman" w:hAnsi="Times New Roman" w:cs="Times New Roman"/>
          <w:b/>
          <w:color w:val="000000"/>
          <w:kern w:val="0"/>
          <w:sz w:val="22"/>
          <w:szCs w:val="22"/>
          <w:lang w:eastAsia="pl-PL"/>
          <w14:ligatures w14:val="none"/>
        </w:rPr>
        <w:t>EFRROW</w:t>
      </w:r>
      <w:r w:rsidRPr="008E0CA8">
        <w:rPr>
          <w:rFonts w:ascii="Times New Roman" w:eastAsia="Times New Roman" w:hAnsi="Times New Roman" w:cs="Times New Roman"/>
          <w:color w:val="000000"/>
          <w:kern w:val="0"/>
          <w:sz w:val="22"/>
          <w:szCs w:val="22"/>
          <w:lang w:eastAsia="pl-PL"/>
          <w14:ligatures w14:val="none"/>
        </w:rPr>
        <w:t xml:space="preserve"> – Europejski Fundusz Rolny na rzecz Rozwoju Obszarów Wiejskich;</w:t>
      </w:r>
    </w:p>
    <w:p w14:paraId="039E1027"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b/>
          <w:color w:val="000000"/>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t>LGD</w:t>
      </w:r>
      <w:r w:rsidRPr="008E0CA8">
        <w:rPr>
          <w:rFonts w:ascii="Times New Roman" w:eastAsia="Times New Roman" w:hAnsi="Times New Roman" w:cs="Times New Roman"/>
          <w:kern w:val="0"/>
          <w:sz w:val="22"/>
          <w:szCs w:val="22"/>
          <w:lang w:eastAsia="pl-PL"/>
          <w14:ligatures w14:val="none"/>
        </w:rPr>
        <w:t xml:space="preserve"> –</w:t>
      </w:r>
      <w:r w:rsidRPr="008E0CA8">
        <w:rPr>
          <w:rFonts w:ascii="Times New Roman" w:eastAsia="Times New Roman" w:hAnsi="Times New Roman" w:cs="Times New Roman"/>
          <w:b/>
          <w:color w:val="000000"/>
          <w:kern w:val="0"/>
          <w:sz w:val="22"/>
          <w:szCs w:val="22"/>
          <w:lang w:eastAsia="pl-PL"/>
          <w14:ligatures w14:val="none"/>
        </w:rPr>
        <w:t xml:space="preserve"> </w:t>
      </w:r>
      <w:r w:rsidRPr="008E0CA8">
        <w:rPr>
          <w:rFonts w:ascii="Times New Roman" w:eastAsia="Times New Roman" w:hAnsi="Times New Roman" w:cs="Times New Roman"/>
          <w:color w:val="000000"/>
          <w:kern w:val="0"/>
          <w:sz w:val="22"/>
          <w:szCs w:val="22"/>
          <w:lang w:eastAsia="pl-PL"/>
          <w14:ligatures w14:val="none"/>
        </w:rPr>
        <w:t>Stowarzyszenie „Bursztynowy Pasaż” z siedzibą w Gniewinie;</w:t>
      </w:r>
    </w:p>
    <w:p w14:paraId="61DE5FB0"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t>LSR</w:t>
      </w:r>
      <w:r w:rsidRPr="008E0CA8">
        <w:rPr>
          <w:rFonts w:ascii="Times New Roman" w:eastAsia="Times New Roman" w:hAnsi="Times New Roman" w:cs="Times New Roman"/>
          <w:kern w:val="0"/>
          <w:sz w:val="22"/>
          <w:szCs w:val="22"/>
          <w:lang w:eastAsia="pl-PL"/>
          <w14:ligatures w14:val="none"/>
        </w:rPr>
        <w:t xml:space="preserve"> – strategia rozwoju lokalnego kierowanego przez społeczność, o której mowa w ustawie RLKS, realizowana przez LGD;</w:t>
      </w:r>
    </w:p>
    <w:p w14:paraId="2B09D3A2"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t xml:space="preserve">I.13.1 </w:t>
      </w:r>
      <w:r w:rsidRPr="008E0CA8">
        <w:rPr>
          <w:rFonts w:ascii="Times New Roman" w:eastAsia="Times New Roman" w:hAnsi="Times New Roman" w:cs="Times New Roman"/>
          <w:kern w:val="0"/>
          <w:sz w:val="22"/>
          <w:szCs w:val="22"/>
          <w:lang w:eastAsia="pl-PL"/>
          <w14:ligatures w14:val="none"/>
        </w:rPr>
        <w:t>– interwencja I.13.1 LEADER/Rozwój Lokalny Kierowany przez Społeczność (RLKS);</w:t>
      </w:r>
    </w:p>
    <w:p w14:paraId="3308A886"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b/>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 xml:space="preserve">Kc </w:t>
      </w:r>
      <w:r w:rsidRPr="008E0CA8">
        <w:rPr>
          <w:rFonts w:ascii="Times New Roman" w:eastAsia="Times New Roman" w:hAnsi="Times New Roman" w:cs="Times New Roman"/>
          <w:color w:val="000000"/>
          <w:kern w:val="0"/>
          <w:sz w:val="22"/>
          <w:szCs w:val="22"/>
          <w:lang w:eastAsia="pl-PL"/>
          <w14:ligatures w14:val="none"/>
        </w:rPr>
        <w:t>– ustawa z dnia 23 kwietnia 1964 r. – Kodeks cywilny;</w:t>
      </w:r>
    </w:p>
    <w:p w14:paraId="6E35D8C5"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Kpa</w:t>
      </w:r>
      <w:r w:rsidRPr="008E0CA8">
        <w:rPr>
          <w:rFonts w:ascii="Times New Roman" w:eastAsia="Times New Roman" w:hAnsi="Times New Roman" w:cs="Times New Roman"/>
          <w:color w:val="000000"/>
          <w:kern w:val="0"/>
          <w:sz w:val="22"/>
          <w:szCs w:val="22"/>
          <w:lang w:eastAsia="pl-PL"/>
          <w14:ligatures w14:val="none"/>
        </w:rPr>
        <w:t xml:space="preserve"> – ustawa z dnia 14 czerwca 1960 r. – Kodeks postępowania administracyjnego;</w:t>
      </w:r>
    </w:p>
    <w:p w14:paraId="22C9F155" w14:textId="77777777" w:rsidR="008E0CA8" w:rsidRPr="008E0CA8" w:rsidRDefault="008E0CA8" w:rsidP="008E0CA8">
      <w:pPr>
        <w:widowControl w:val="0"/>
        <w:numPr>
          <w:ilvl w:val="0"/>
          <w:numId w:val="29"/>
        </w:numPr>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KRS</w:t>
      </w:r>
      <w:r w:rsidRPr="008E0CA8">
        <w:rPr>
          <w:rFonts w:ascii="Times New Roman" w:eastAsia="Times New Roman" w:hAnsi="Times New Roman" w:cs="Times New Roman"/>
          <w:color w:val="000000"/>
          <w:kern w:val="0"/>
          <w:sz w:val="22"/>
          <w:szCs w:val="22"/>
          <w:lang w:eastAsia="pl-PL"/>
          <w14:ligatures w14:val="none"/>
        </w:rPr>
        <w:t xml:space="preserve"> – Krajowy Rejestr Sądowy;</w:t>
      </w:r>
    </w:p>
    <w:p w14:paraId="383C15C8"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t>KWL</w:t>
      </w:r>
      <w:r w:rsidRPr="008E0CA8">
        <w:rPr>
          <w:rFonts w:ascii="Times New Roman" w:eastAsia="Times New Roman" w:hAnsi="Times New Roman" w:cs="Times New Roman"/>
          <w:kern w:val="0"/>
          <w:sz w:val="22"/>
          <w:szCs w:val="22"/>
          <w:lang w:eastAsia="pl-PL"/>
          <w14:ligatures w14:val="none"/>
        </w:rPr>
        <w:t xml:space="preserve"> – komponent Wdrażanie LSR – operacje realizowane w ramach interwencji I.13.1 obejmujące wsparcie, o którym mowa w art. 34 ust. 1 lit. b rozporządzenia 2021/1060;</w:t>
      </w:r>
    </w:p>
    <w:p w14:paraId="741C7391"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MRiRW</w:t>
      </w:r>
      <w:r w:rsidRPr="008E0CA8">
        <w:rPr>
          <w:rFonts w:ascii="Times New Roman" w:eastAsia="Times New Roman" w:hAnsi="Times New Roman" w:cs="Times New Roman"/>
          <w:color w:val="000000"/>
          <w:kern w:val="0"/>
          <w:sz w:val="22"/>
          <w:szCs w:val="22"/>
          <w:lang w:eastAsia="pl-PL"/>
          <w14:ligatures w14:val="none"/>
        </w:rPr>
        <w:t xml:space="preserve"> – Minister Rolnictwa i Rozwoju Wsi;</w:t>
      </w:r>
    </w:p>
    <w:p w14:paraId="028A80AF"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PS WPR</w:t>
      </w:r>
      <w:r w:rsidRPr="008E0CA8">
        <w:rPr>
          <w:rFonts w:ascii="Times New Roman" w:eastAsia="Times New Roman" w:hAnsi="Times New Roman" w:cs="Times New Roman"/>
          <w:color w:val="000000"/>
          <w:kern w:val="0"/>
          <w:sz w:val="22"/>
          <w:szCs w:val="22"/>
          <w:lang w:eastAsia="pl-PL"/>
          <w14:ligatures w14:val="none"/>
        </w:rPr>
        <w:t xml:space="preserve"> – Plan Strategiczny dla Wspólnej Polityki Rolnej na lata 2023-2027;</w:t>
      </w:r>
    </w:p>
    <w:p w14:paraId="1677688F"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t>PUE</w:t>
      </w:r>
      <w:r w:rsidRPr="008E0CA8">
        <w:rPr>
          <w:rFonts w:ascii="Times New Roman" w:eastAsia="Times New Roman" w:hAnsi="Times New Roman" w:cs="Times New Roman"/>
          <w:kern w:val="0"/>
          <w:sz w:val="22"/>
          <w:szCs w:val="22"/>
          <w:lang w:eastAsia="pl-PL"/>
          <w14:ligatures w14:val="none"/>
        </w:rPr>
        <w:t xml:space="preserve"> – system teleinformatyczny ARiMR, o którym mowa w art. 10c ustawy o ARiMR;</w:t>
      </w:r>
    </w:p>
    <w:p w14:paraId="7DF2E527"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t>PROW 2014</w:t>
      </w:r>
      <w:r w:rsidRPr="008E0CA8">
        <w:rPr>
          <w:rFonts w:ascii="Times New Roman" w:eastAsia="Times New Roman" w:hAnsi="Times New Roman" w:cs="Times New Roman"/>
          <w:color w:val="000000"/>
          <w:kern w:val="0"/>
          <w:sz w:val="22"/>
          <w:szCs w:val="22"/>
          <w:lang w:eastAsia="pl-PL"/>
          <w14:ligatures w14:val="none"/>
        </w:rPr>
        <w:t>-</w:t>
      </w:r>
      <w:sdt>
        <w:sdtPr>
          <w:rPr>
            <w:rFonts w:ascii="Calibri" w:eastAsia="Calibri" w:hAnsi="Calibri" w:cs="Calibri"/>
            <w:kern w:val="0"/>
            <w:sz w:val="22"/>
            <w:szCs w:val="22"/>
            <w:lang w:eastAsia="pl-PL"/>
            <w14:ligatures w14:val="none"/>
          </w:rPr>
          <w:tag w:val="goog_rdk_17"/>
          <w:id w:val="-446006497"/>
        </w:sdtPr>
        <w:sdtContent/>
      </w:sdt>
      <w:sdt>
        <w:sdtPr>
          <w:rPr>
            <w:rFonts w:ascii="Calibri" w:eastAsia="Calibri" w:hAnsi="Calibri" w:cs="Calibri"/>
            <w:kern w:val="0"/>
            <w:sz w:val="22"/>
            <w:szCs w:val="22"/>
            <w:lang w:eastAsia="pl-PL"/>
            <w14:ligatures w14:val="none"/>
          </w:rPr>
          <w:tag w:val="goog_rdk_18"/>
          <w:id w:val="-1336985746"/>
        </w:sdtPr>
        <w:sdtContent>
          <w:r w:rsidRPr="008E0CA8">
            <w:rPr>
              <w:rFonts w:ascii="Times New Roman" w:eastAsia="Times New Roman" w:hAnsi="Times New Roman" w:cs="Times New Roman"/>
              <w:b/>
              <w:color w:val="000000"/>
              <w:kern w:val="0"/>
              <w:sz w:val="22"/>
              <w:szCs w:val="22"/>
              <w:lang w:eastAsia="pl-PL"/>
              <w14:ligatures w14:val="none"/>
            </w:rPr>
            <w:t>2020</w:t>
          </w:r>
        </w:sdtContent>
      </w:sdt>
      <w:r w:rsidRPr="008E0CA8">
        <w:rPr>
          <w:rFonts w:ascii="Times New Roman" w:eastAsia="Times New Roman" w:hAnsi="Times New Roman" w:cs="Times New Roman"/>
          <w:color w:val="000000"/>
          <w:kern w:val="0"/>
          <w:sz w:val="22"/>
          <w:szCs w:val="22"/>
          <w:lang w:eastAsia="pl-PL"/>
          <w14:ligatures w14:val="none"/>
        </w:rPr>
        <w:t xml:space="preserve"> – Program Rozwoju Obszarów Wiejskich na lata 2014-2020;</w:t>
      </w:r>
    </w:p>
    <w:p w14:paraId="6A4E0AA4"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t xml:space="preserve">Prawo przedsiębiorców </w:t>
      </w:r>
      <w:r w:rsidRPr="008E0CA8">
        <w:rPr>
          <w:rFonts w:ascii="Times New Roman" w:eastAsia="Times New Roman" w:hAnsi="Times New Roman" w:cs="Times New Roman"/>
          <w:color w:val="000000"/>
          <w:kern w:val="0"/>
          <w:sz w:val="22"/>
          <w:szCs w:val="22"/>
          <w:lang w:eastAsia="pl-PL"/>
          <w14:ligatures w14:val="none"/>
        </w:rPr>
        <w:t>– ustawa z dnia 6 marca 2018 r. Prawo przedsiębiorców;</w:t>
      </w:r>
    </w:p>
    <w:p w14:paraId="4EFB30FC"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t>rozporządzenie 2021/1060</w:t>
      </w:r>
      <w:r w:rsidRPr="008E0CA8">
        <w:rPr>
          <w:rFonts w:ascii="Times New Roman" w:eastAsia="Times New Roman" w:hAnsi="Times New Roman" w:cs="Times New Roman"/>
          <w:kern w:val="0"/>
          <w:sz w:val="22"/>
          <w:szCs w:val="22"/>
          <w:lang w:eastAsia="pl-PL"/>
          <w14:ligatures w14:val="none"/>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sdt>
      <w:sdtPr>
        <w:rPr>
          <w:rFonts w:ascii="Calibri" w:eastAsia="Calibri" w:hAnsi="Calibri" w:cs="Calibri"/>
          <w:kern w:val="0"/>
          <w:sz w:val="22"/>
          <w:szCs w:val="22"/>
          <w:lang w:eastAsia="pl-PL"/>
          <w14:ligatures w14:val="none"/>
        </w:rPr>
        <w:tag w:val="goog_rdk_20"/>
        <w:id w:val="286391924"/>
      </w:sdtPr>
      <w:sdtContent>
        <w:p w14:paraId="1593139C"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t xml:space="preserve">rozporządzenie 2021/2115 </w:t>
          </w:r>
          <w:r w:rsidRPr="008E0CA8">
            <w:rPr>
              <w:rFonts w:ascii="Times New Roman" w:eastAsia="Times New Roman" w:hAnsi="Times New Roman" w:cs="Times New Roman"/>
              <w:kern w:val="0"/>
              <w:sz w:val="22"/>
              <w:szCs w:val="22"/>
              <w:lang w:eastAsia="pl-PL"/>
              <w14:ligatures w14:val="none"/>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sdt>
            <w:sdtPr>
              <w:rPr>
                <w:rFonts w:ascii="Calibri" w:eastAsia="Calibri" w:hAnsi="Calibri" w:cs="Calibri"/>
                <w:kern w:val="0"/>
                <w:sz w:val="22"/>
                <w:szCs w:val="22"/>
                <w:lang w:eastAsia="pl-PL"/>
                <w14:ligatures w14:val="none"/>
              </w:rPr>
              <w:tag w:val="goog_rdk_19"/>
              <w:id w:val="253953647"/>
            </w:sdtPr>
            <w:sdtContent/>
          </w:sdt>
        </w:p>
      </w:sdtContent>
    </w:sdt>
    <w:p w14:paraId="4663F5E7" w14:textId="77777777" w:rsidR="008E0CA8" w:rsidRPr="008E0CA8" w:rsidRDefault="00000000" w:rsidP="008E0CA8">
      <w:pPr>
        <w:widowControl w:val="0"/>
        <w:numPr>
          <w:ilvl w:val="0"/>
          <w:numId w:val="29"/>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sdt>
        <w:sdtPr>
          <w:rPr>
            <w:rFonts w:ascii="Calibri" w:eastAsia="Calibri" w:hAnsi="Calibri" w:cs="Calibri"/>
            <w:kern w:val="0"/>
            <w:sz w:val="22"/>
            <w:szCs w:val="22"/>
            <w:lang w:eastAsia="pl-PL"/>
            <w14:ligatures w14:val="none"/>
          </w:rPr>
          <w:tag w:val="goog_rdk_21"/>
          <w:id w:val="-732227986"/>
        </w:sdtPr>
        <w:sdtContent>
          <w:sdt>
            <w:sdtPr>
              <w:rPr>
                <w:rFonts w:ascii="Calibri" w:eastAsia="Calibri" w:hAnsi="Calibri" w:cs="Calibri"/>
                <w:kern w:val="0"/>
                <w:sz w:val="22"/>
                <w:szCs w:val="22"/>
                <w:lang w:eastAsia="pl-PL"/>
                <w14:ligatures w14:val="none"/>
              </w:rPr>
              <w:tag w:val="goog_rdk_22"/>
              <w:id w:val="194126975"/>
            </w:sdtPr>
            <w:sdtContent>
              <w:r w:rsidR="008E0CA8" w:rsidRPr="008E0CA8">
                <w:rPr>
                  <w:rFonts w:ascii="Times New Roman" w:eastAsia="Times New Roman" w:hAnsi="Times New Roman" w:cs="Times New Roman"/>
                  <w:b/>
                  <w:kern w:val="0"/>
                  <w:sz w:val="22"/>
                  <w:szCs w:val="22"/>
                  <w:lang w:eastAsia="pl-PL"/>
                  <w14:ligatures w14:val="none"/>
                </w:rPr>
                <w:t xml:space="preserve">rozporządzenie GBER </w:t>
              </w:r>
            </w:sdtContent>
          </w:sdt>
          <w:sdt>
            <w:sdtPr>
              <w:rPr>
                <w:rFonts w:ascii="Calibri" w:eastAsia="Calibri" w:hAnsi="Calibri" w:cs="Calibri"/>
                <w:kern w:val="0"/>
                <w:sz w:val="22"/>
                <w:szCs w:val="22"/>
                <w:lang w:eastAsia="pl-PL"/>
                <w14:ligatures w14:val="none"/>
              </w:rPr>
              <w:tag w:val="goog_rdk_23"/>
              <w:id w:val="1644772318"/>
            </w:sdtPr>
            <w:sdtContent>
              <w:r w:rsidR="008E0CA8" w:rsidRPr="008E0CA8">
                <w:rPr>
                  <w:rFonts w:ascii="Times New Roman" w:eastAsia="Times New Roman" w:hAnsi="Times New Roman" w:cs="Times New Roman"/>
                  <w:kern w:val="0"/>
                  <w:sz w:val="22"/>
                  <w:szCs w:val="22"/>
                  <w:lang w:eastAsia="pl-PL"/>
                  <w14:ligatures w14:val="none"/>
                </w:rPr>
                <w:t>–</w:t>
              </w:r>
            </w:sdtContent>
          </w:sdt>
          <w:sdt>
            <w:sdtPr>
              <w:rPr>
                <w:rFonts w:ascii="Calibri" w:eastAsia="Calibri" w:hAnsi="Calibri" w:cs="Calibri"/>
                <w:kern w:val="0"/>
                <w:sz w:val="22"/>
                <w:szCs w:val="22"/>
                <w:lang w:eastAsia="pl-PL"/>
                <w14:ligatures w14:val="none"/>
              </w:rPr>
              <w:tag w:val="goog_rdk_24"/>
              <w:id w:val="89063487"/>
            </w:sdtPr>
            <w:sdtContent>
              <w:r w:rsidR="008E0CA8" w:rsidRPr="008E0CA8">
                <w:rPr>
                  <w:rFonts w:ascii="Times New Roman" w:eastAsia="Times New Roman" w:hAnsi="Times New Roman" w:cs="Times New Roman"/>
                  <w:b/>
                  <w:kern w:val="0"/>
                  <w:sz w:val="22"/>
                  <w:szCs w:val="22"/>
                  <w:lang w:eastAsia="pl-PL"/>
                  <w14:ligatures w14:val="none"/>
                </w:rPr>
                <w:t xml:space="preserve"> </w:t>
              </w:r>
            </w:sdtContent>
          </w:sdt>
          <w:sdt>
            <w:sdtPr>
              <w:rPr>
                <w:rFonts w:ascii="Calibri" w:eastAsia="Calibri" w:hAnsi="Calibri" w:cs="Calibri"/>
                <w:kern w:val="0"/>
                <w:sz w:val="22"/>
                <w:szCs w:val="22"/>
                <w:lang w:eastAsia="pl-PL"/>
                <w14:ligatures w14:val="none"/>
              </w:rPr>
              <w:tag w:val="goog_rdk_25"/>
              <w:id w:val="-1152974361"/>
            </w:sdtPr>
            <w:sdtContent>
              <w:r w:rsidR="008E0CA8" w:rsidRPr="008E0CA8">
                <w:rPr>
                  <w:rFonts w:ascii="Times New Roman" w:eastAsia="Times New Roman" w:hAnsi="Times New Roman" w:cs="Times New Roman"/>
                  <w:kern w:val="0"/>
                  <w:sz w:val="22"/>
                  <w:szCs w:val="22"/>
                  <w:lang w:eastAsia="pl-PL"/>
                  <w14:ligatures w14:val="none"/>
                </w:rPr>
                <w:t>rozporzą</w:t>
              </w:r>
            </w:sdtContent>
          </w:sdt>
          <w:r w:rsidR="008E0CA8" w:rsidRPr="008E0CA8">
            <w:rPr>
              <w:rFonts w:ascii="Times New Roman" w:eastAsia="Times New Roman" w:hAnsi="Times New Roman" w:cs="Times New Roman"/>
              <w:kern w:val="0"/>
              <w:sz w:val="22"/>
              <w:szCs w:val="22"/>
              <w:lang w:eastAsia="pl-PL"/>
              <w14:ligatures w14:val="none"/>
            </w:rPr>
            <w:t>dzenie K</w:t>
          </w:r>
          <w:sdt>
            <w:sdtPr>
              <w:rPr>
                <w:rFonts w:ascii="Calibri" w:eastAsia="Calibri" w:hAnsi="Calibri" w:cs="Calibri"/>
                <w:kern w:val="0"/>
                <w:sz w:val="22"/>
                <w:szCs w:val="22"/>
                <w:lang w:eastAsia="pl-PL"/>
                <w14:ligatures w14:val="none"/>
              </w:rPr>
              <w:tag w:val="goog_rdk_26"/>
              <w:id w:val="996770813"/>
            </w:sdtPr>
            <w:sdtContent>
              <w:r w:rsidR="008E0CA8" w:rsidRPr="008E0CA8">
                <w:rPr>
                  <w:rFonts w:ascii="Times New Roman" w:eastAsia="Times New Roman" w:hAnsi="Times New Roman" w:cs="Times New Roman"/>
                  <w:kern w:val="0"/>
                  <w:sz w:val="22"/>
                  <w:szCs w:val="22"/>
                  <w:lang w:eastAsia="pl-PL"/>
                  <w14:ligatures w14:val="none"/>
                </w:rPr>
                <w:t>omisji (UE) 651/2014 z dnia 17 czerwca 2014 r. uznające niektóre rodzaje pomocy za zgodne z rynkiem wewnętrznym w zastosowaniu art. 107 i 108 Traktatu</w:t>
              </w:r>
            </w:sdtContent>
          </w:sdt>
          <w:r w:rsidR="008E0CA8" w:rsidRPr="008E0CA8">
            <w:rPr>
              <w:rFonts w:ascii="Times New Roman" w:eastAsia="Times New Roman" w:hAnsi="Times New Roman" w:cs="Times New Roman"/>
              <w:kern w:val="0"/>
              <w:sz w:val="22"/>
              <w:szCs w:val="22"/>
              <w:lang w:eastAsia="pl-PL"/>
              <w14:ligatures w14:val="none"/>
            </w:rPr>
            <w:t>;</w:t>
          </w:r>
        </w:sdtContent>
      </w:sdt>
    </w:p>
    <w:p w14:paraId="03DD7B89"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lastRenderedPageBreak/>
        <w:t xml:space="preserve">rozporządzenie MRiRW w sprawie loginu i kodu dostępu </w:t>
      </w:r>
      <w:r w:rsidRPr="008E0CA8">
        <w:rPr>
          <w:rFonts w:ascii="Times New Roman" w:eastAsia="Times New Roman" w:hAnsi="Times New Roman" w:cs="Times New Roman"/>
          <w:kern w:val="0"/>
          <w:sz w:val="22"/>
          <w:szCs w:val="22"/>
          <w:lang w:eastAsia="pl-PL"/>
          <w14:ligatures w14:val="none"/>
        </w:rPr>
        <w:t xml:space="preserve">– rozporządzenie Ministra Rolnictwa i Rozwoju Wsi z dnia 10 marca 2023 r. w sprawie szczegółowych wymagań dotyczących loginu i kodu dostępu do systemu teleinformatycznego Agencji Restrukturyzacji i Modernizacji Rolnictwa </w:t>
      </w:r>
      <w:sdt>
        <w:sdtPr>
          <w:rPr>
            <w:rFonts w:ascii="Calibri" w:eastAsia="Calibri" w:hAnsi="Calibri" w:cs="Calibri"/>
            <w:kern w:val="0"/>
            <w:sz w:val="22"/>
            <w:szCs w:val="22"/>
            <w:lang w:eastAsia="pl-PL"/>
            <w14:ligatures w14:val="none"/>
          </w:rPr>
          <w:tag w:val="goog_rdk_29"/>
          <w:id w:val="-694221250"/>
        </w:sdtPr>
        <w:sdtContent>
          <w:r w:rsidRPr="008E0CA8">
            <w:rPr>
              <w:rFonts w:ascii="Times New Roman" w:eastAsia="Times New Roman" w:hAnsi="Times New Roman" w:cs="Times New Roman"/>
              <w:kern w:val="0"/>
              <w:sz w:val="22"/>
              <w:szCs w:val="22"/>
              <w:lang w:eastAsia="pl-PL"/>
              <w14:ligatures w14:val="none"/>
            </w:rPr>
            <w:t>;</w:t>
          </w:r>
        </w:sdtContent>
      </w:sdt>
    </w:p>
    <w:p w14:paraId="62D8D75D"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 xml:space="preserve">SW </w:t>
      </w:r>
      <w:r w:rsidRPr="008E0CA8">
        <w:rPr>
          <w:rFonts w:ascii="Times New Roman" w:eastAsia="Times New Roman" w:hAnsi="Times New Roman" w:cs="Times New Roman"/>
          <w:color w:val="000000"/>
          <w:kern w:val="0"/>
          <w:sz w:val="22"/>
          <w:szCs w:val="22"/>
          <w:lang w:eastAsia="pl-PL"/>
          <w14:ligatures w14:val="none"/>
        </w:rPr>
        <w:t>–</w:t>
      </w:r>
      <w:r w:rsidRPr="008E0CA8">
        <w:rPr>
          <w:rFonts w:ascii="Times New Roman" w:eastAsia="Times New Roman" w:hAnsi="Times New Roman" w:cs="Times New Roman"/>
          <w:b/>
          <w:color w:val="000000"/>
          <w:kern w:val="0"/>
          <w:sz w:val="22"/>
          <w:szCs w:val="22"/>
          <w:lang w:eastAsia="pl-PL"/>
          <w14:ligatures w14:val="none"/>
        </w:rPr>
        <w:t xml:space="preserve"> </w:t>
      </w:r>
      <w:r w:rsidRPr="008E0CA8">
        <w:rPr>
          <w:rFonts w:ascii="Times New Roman" w:eastAsia="Times New Roman" w:hAnsi="Times New Roman" w:cs="Times New Roman"/>
          <w:color w:val="000000"/>
          <w:kern w:val="0"/>
          <w:sz w:val="22"/>
          <w:szCs w:val="22"/>
          <w:lang w:eastAsia="pl-PL"/>
          <w14:ligatures w14:val="none"/>
        </w:rPr>
        <w:t>Samorząd Województwa Pomorskiego;</w:t>
      </w:r>
    </w:p>
    <w:p w14:paraId="33CAE526"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UoPP</w:t>
      </w:r>
      <w:r w:rsidRPr="008E0CA8">
        <w:rPr>
          <w:rFonts w:ascii="Times New Roman" w:eastAsia="Times New Roman" w:hAnsi="Times New Roman" w:cs="Times New Roman"/>
          <w:color w:val="000000"/>
          <w:kern w:val="0"/>
          <w:sz w:val="22"/>
          <w:szCs w:val="22"/>
          <w:lang w:eastAsia="pl-PL"/>
          <w14:ligatures w14:val="none"/>
        </w:rPr>
        <w:t xml:space="preserve"> – umowa o przyznaniu pomocy, o której mowa w ustawie PS WPR;</w:t>
      </w:r>
    </w:p>
    <w:p w14:paraId="09C5BEE5"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ustawa o ARiMR</w:t>
      </w:r>
      <w:r w:rsidRPr="008E0CA8">
        <w:rPr>
          <w:rFonts w:ascii="Times New Roman" w:eastAsia="Times New Roman" w:hAnsi="Times New Roman" w:cs="Times New Roman"/>
          <w:color w:val="000000"/>
          <w:kern w:val="0"/>
          <w:sz w:val="22"/>
          <w:szCs w:val="22"/>
          <w:lang w:eastAsia="pl-PL"/>
          <w14:ligatures w14:val="none"/>
        </w:rPr>
        <w:t xml:space="preserve"> – ustawa z dnia 9 maja 2008 r. o Agencji Restrukturyzacji i Modernizacji Rolnictwa;</w:t>
      </w:r>
    </w:p>
    <w:p w14:paraId="023913BD"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ustawa o FP</w:t>
      </w:r>
      <w:r w:rsidRPr="008E0CA8">
        <w:rPr>
          <w:rFonts w:ascii="Times New Roman" w:eastAsia="Times New Roman" w:hAnsi="Times New Roman" w:cs="Times New Roman"/>
          <w:color w:val="000000"/>
          <w:kern w:val="0"/>
          <w:sz w:val="22"/>
          <w:szCs w:val="22"/>
          <w:lang w:eastAsia="pl-PL"/>
          <w14:ligatures w14:val="none"/>
        </w:rPr>
        <w:t xml:space="preserve"> – ustawa z dnia 27 sierpnia 2009 r. o finansach publicznych;</w:t>
      </w:r>
      <w:r w:rsidRPr="008E0CA8">
        <w:rPr>
          <w:rFonts w:ascii="Times New Roman" w:eastAsia="Times New Roman" w:hAnsi="Times New Roman" w:cs="Times New Roman"/>
          <w:b/>
          <w:color w:val="000000"/>
          <w:kern w:val="0"/>
          <w:sz w:val="22"/>
          <w:szCs w:val="22"/>
          <w:lang w:eastAsia="pl-PL"/>
          <w14:ligatures w14:val="none"/>
        </w:rPr>
        <w:t xml:space="preserve"> </w:t>
      </w:r>
    </w:p>
    <w:p w14:paraId="62B6E425"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b/>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 xml:space="preserve">ustawa o informatyzacji działalności podmiotów realizujących zadania publiczne </w:t>
      </w:r>
      <w:r w:rsidRPr="008E0CA8">
        <w:rPr>
          <w:rFonts w:ascii="Times New Roman" w:eastAsia="Times New Roman" w:hAnsi="Times New Roman" w:cs="Times New Roman"/>
          <w:color w:val="000000"/>
          <w:kern w:val="0"/>
          <w:sz w:val="22"/>
          <w:szCs w:val="22"/>
          <w:lang w:eastAsia="pl-PL"/>
          <w14:ligatures w14:val="none"/>
        </w:rPr>
        <w:t>– ustawa z dnia 17 lutego 2005 r. o informatyzacji działalności podmiotów realizujących zadania publiczne;</w:t>
      </w:r>
    </w:p>
    <w:p w14:paraId="1D5B38E9"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ustawa PPSA</w:t>
      </w:r>
      <w:r w:rsidRPr="008E0CA8">
        <w:rPr>
          <w:rFonts w:ascii="Times New Roman" w:eastAsia="Times New Roman" w:hAnsi="Times New Roman" w:cs="Times New Roman"/>
          <w:color w:val="000000"/>
          <w:kern w:val="0"/>
          <w:sz w:val="22"/>
          <w:szCs w:val="22"/>
          <w:lang w:eastAsia="pl-PL"/>
          <w14:ligatures w14:val="none"/>
        </w:rPr>
        <w:t xml:space="preserve"> – ustawa z dnia 30 sierpnia 2002 r. Prawo o postępowaniu przed sądami administracyjnymi;</w:t>
      </w:r>
    </w:p>
    <w:p w14:paraId="4FA3087A"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ustawa PS WPR</w:t>
      </w:r>
      <w:r w:rsidRPr="008E0CA8">
        <w:rPr>
          <w:rFonts w:ascii="Times New Roman" w:eastAsia="Times New Roman" w:hAnsi="Times New Roman" w:cs="Times New Roman"/>
          <w:color w:val="000000"/>
          <w:kern w:val="0"/>
          <w:sz w:val="22"/>
          <w:szCs w:val="22"/>
          <w:lang w:eastAsia="pl-PL"/>
          <w14:ligatures w14:val="none"/>
        </w:rPr>
        <w:t xml:space="preserve"> – ustawa z dnia 8 lutego 2023 r. o Planie Strategicznym dla Wspólnej Polityki Rolnej na lata 2023-2027;</w:t>
      </w:r>
    </w:p>
    <w:p w14:paraId="3C891540"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t>ustawa RLKS</w:t>
      </w:r>
      <w:r w:rsidRPr="008E0CA8">
        <w:rPr>
          <w:rFonts w:ascii="Times New Roman" w:eastAsia="Times New Roman" w:hAnsi="Times New Roman" w:cs="Times New Roman"/>
          <w:kern w:val="0"/>
          <w:sz w:val="22"/>
          <w:szCs w:val="22"/>
          <w:lang w:eastAsia="pl-PL"/>
          <w14:ligatures w14:val="none"/>
        </w:rPr>
        <w:t xml:space="preserve"> – ustawa z dnia 20 lutego 2015 r. o rozwoju lokalnym z udziałem lokalnej społeczności;</w:t>
      </w:r>
    </w:p>
    <w:p w14:paraId="7201056C"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t xml:space="preserve">WoP </w:t>
      </w:r>
      <w:r w:rsidRPr="008E0CA8">
        <w:rPr>
          <w:rFonts w:ascii="Times New Roman" w:eastAsia="Times New Roman" w:hAnsi="Times New Roman" w:cs="Times New Roman"/>
          <w:kern w:val="0"/>
          <w:sz w:val="22"/>
          <w:szCs w:val="22"/>
          <w:lang w:eastAsia="pl-PL"/>
          <w14:ligatures w14:val="none"/>
        </w:rPr>
        <w:t>– wniosek o płatność, o którym mowa w ustawie PS WPR;</w:t>
      </w:r>
    </w:p>
    <w:p w14:paraId="2C3A03E3"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kern w:val="0"/>
          <w:sz w:val="22"/>
          <w:szCs w:val="22"/>
          <w:lang w:eastAsia="pl-PL"/>
          <w14:ligatures w14:val="none"/>
        </w:rPr>
        <w:t>WoPP</w:t>
      </w:r>
      <w:r w:rsidRPr="008E0CA8">
        <w:rPr>
          <w:rFonts w:ascii="Times New Roman" w:eastAsia="Times New Roman" w:hAnsi="Times New Roman" w:cs="Times New Roman"/>
          <w:kern w:val="0"/>
          <w:sz w:val="22"/>
          <w:szCs w:val="22"/>
          <w:lang w:eastAsia="pl-PL"/>
          <w14:ligatures w14:val="none"/>
        </w:rPr>
        <w:t xml:space="preserve"> – wniosek o przyznanie pomocy, o którym mowa w ustawie PS WPR;</w:t>
      </w:r>
    </w:p>
    <w:p w14:paraId="48B3D47C"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bookmarkStart w:id="8" w:name="bookmark=id.3dy6vkm" w:colFirst="0" w:colLast="0"/>
      <w:bookmarkStart w:id="9" w:name="bookmark=id.1t3h5sf" w:colFirst="0" w:colLast="0"/>
      <w:bookmarkEnd w:id="8"/>
      <w:bookmarkEnd w:id="9"/>
      <w:r w:rsidRPr="008E0CA8">
        <w:rPr>
          <w:rFonts w:ascii="Times New Roman" w:eastAsia="Times New Roman" w:hAnsi="Times New Roman" w:cs="Times New Roman"/>
          <w:b/>
          <w:color w:val="000000"/>
          <w:kern w:val="0"/>
          <w:sz w:val="22"/>
          <w:szCs w:val="22"/>
          <w:lang w:eastAsia="pl-PL"/>
          <w14:ligatures w14:val="none"/>
        </w:rPr>
        <w:t xml:space="preserve">Wytyczne podstawowe </w:t>
      </w:r>
      <w:r w:rsidRPr="008E0CA8">
        <w:rPr>
          <w:rFonts w:ascii="Times New Roman" w:eastAsia="Times New Roman" w:hAnsi="Times New Roman" w:cs="Times New Roman"/>
          <w:color w:val="000000"/>
          <w:kern w:val="0"/>
          <w:sz w:val="22"/>
          <w:szCs w:val="22"/>
          <w:lang w:eastAsia="pl-PL"/>
          <w14:ligatures w14:val="none"/>
        </w:rPr>
        <w:t>–</w:t>
      </w:r>
      <w:r w:rsidRPr="008E0CA8">
        <w:rPr>
          <w:rFonts w:ascii="Times New Roman" w:eastAsia="Times New Roman" w:hAnsi="Times New Roman" w:cs="Times New Roman"/>
          <w:b/>
          <w:color w:val="000000"/>
          <w:kern w:val="0"/>
          <w:sz w:val="22"/>
          <w:szCs w:val="22"/>
          <w:lang w:eastAsia="pl-PL"/>
          <w14:ligatures w14:val="none"/>
        </w:rPr>
        <w:t xml:space="preserve"> </w:t>
      </w:r>
      <w:r w:rsidRPr="008E0CA8">
        <w:rPr>
          <w:rFonts w:ascii="Times New Roman" w:eastAsia="Times New Roman" w:hAnsi="Times New Roman" w:cs="Times New Roman"/>
          <w:color w:val="000000"/>
          <w:kern w:val="0"/>
          <w:sz w:val="22"/>
          <w:szCs w:val="22"/>
          <w:lang w:eastAsia="pl-PL"/>
          <w14:ligatures w14:val="none"/>
        </w:rPr>
        <w:t>Wytyczne podstawowe w zakresie pomocy finansowej w ramach Planu Strategicznego dla Wspólnej Polityki Rolnej na lata 2023–2027 z dnia 12 września 2024 r., wydane przez MRiRW na podstawie art. 6 ust. 2 pkt 3 ustawy o PS WPR;</w:t>
      </w:r>
    </w:p>
    <w:p w14:paraId="35EB7BA7" w14:textId="77777777"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b/>
          <w:color w:val="000000"/>
          <w:kern w:val="0"/>
          <w:sz w:val="22"/>
          <w:szCs w:val="22"/>
          <w:lang w:eastAsia="pl-PL"/>
          <w14:ligatures w14:val="none"/>
        </w:rPr>
      </w:pPr>
      <w:bookmarkStart w:id="10" w:name="_heading=h.4d34og8" w:colFirst="0" w:colLast="0"/>
      <w:bookmarkEnd w:id="10"/>
      <w:r w:rsidRPr="008E0CA8">
        <w:rPr>
          <w:rFonts w:ascii="Times New Roman" w:eastAsia="Times New Roman" w:hAnsi="Times New Roman" w:cs="Times New Roman"/>
          <w:b/>
          <w:color w:val="000000"/>
          <w:kern w:val="0"/>
          <w:sz w:val="22"/>
          <w:szCs w:val="22"/>
          <w:lang w:eastAsia="pl-PL"/>
          <w14:ligatures w14:val="none"/>
        </w:rPr>
        <w:t xml:space="preserve">Wytyczne szczegółowe </w:t>
      </w:r>
      <w:r w:rsidRPr="008E0CA8">
        <w:rPr>
          <w:rFonts w:ascii="Times New Roman" w:eastAsia="Times New Roman" w:hAnsi="Times New Roman" w:cs="Times New Roman"/>
          <w:color w:val="000000"/>
          <w:kern w:val="0"/>
          <w:sz w:val="22"/>
          <w:szCs w:val="22"/>
          <w:lang w:eastAsia="pl-PL"/>
          <w14:ligatures w14:val="none"/>
        </w:rPr>
        <w:t>–</w:t>
      </w:r>
      <w:r w:rsidRPr="008E0CA8">
        <w:rPr>
          <w:rFonts w:ascii="Times New Roman" w:eastAsia="Times New Roman" w:hAnsi="Times New Roman" w:cs="Times New Roman"/>
          <w:b/>
          <w:color w:val="000000"/>
          <w:kern w:val="0"/>
          <w:sz w:val="22"/>
          <w:szCs w:val="22"/>
          <w:lang w:eastAsia="pl-PL"/>
          <w14:ligatures w14:val="none"/>
        </w:rPr>
        <w:t xml:space="preserve"> </w:t>
      </w:r>
      <w:r w:rsidRPr="008E0CA8">
        <w:rPr>
          <w:rFonts w:ascii="Times New Roman" w:eastAsia="Times New Roman" w:hAnsi="Times New Roman" w:cs="Times New Roman"/>
          <w:color w:val="000000"/>
          <w:kern w:val="0"/>
          <w:sz w:val="22"/>
          <w:szCs w:val="22"/>
          <w:lang w:eastAsia="pl-PL"/>
          <w14:ligatures w14:val="none"/>
        </w:rPr>
        <w:t>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6 ust. 2 pkt 3 ustawy o PS WPR;</w:t>
      </w:r>
    </w:p>
    <w:p w14:paraId="25F39102" w14:textId="1A05AB5B" w:rsidR="008E0CA8" w:rsidRPr="008E0CA8" w:rsidRDefault="008E0CA8" w:rsidP="008E0CA8">
      <w:pPr>
        <w:widowControl w:val="0"/>
        <w:numPr>
          <w:ilvl w:val="0"/>
          <w:numId w:val="29"/>
        </w:numPr>
        <w:spacing w:after="120" w:line="276" w:lineRule="auto"/>
        <w:ind w:left="709"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b/>
          <w:color w:val="000000"/>
          <w:kern w:val="0"/>
          <w:sz w:val="22"/>
          <w:szCs w:val="22"/>
          <w:lang w:eastAsia="pl-PL"/>
          <w14:ligatures w14:val="none"/>
        </w:rPr>
        <w:t xml:space="preserve">ZW </w:t>
      </w:r>
      <w:r w:rsidRPr="008E0CA8">
        <w:rPr>
          <w:rFonts w:ascii="Times New Roman" w:eastAsia="Times New Roman" w:hAnsi="Times New Roman" w:cs="Times New Roman"/>
          <w:color w:val="000000"/>
          <w:kern w:val="0"/>
          <w:sz w:val="22"/>
          <w:szCs w:val="22"/>
          <w:lang w:eastAsia="pl-PL"/>
          <w14:ligatures w14:val="none"/>
        </w:rPr>
        <w:t>– Zarząd Województwa Pomorskieg</w:t>
      </w:r>
      <w:r w:rsidRPr="009B2F19">
        <w:rPr>
          <w:rFonts w:ascii="Times New Roman" w:eastAsia="Times New Roman" w:hAnsi="Times New Roman" w:cs="Times New Roman"/>
          <w:color w:val="000000"/>
          <w:kern w:val="0"/>
          <w:sz w:val="22"/>
          <w:szCs w:val="22"/>
          <w:shd w:val="clear" w:color="auto" w:fill="FFFFFF" w:themeFill="background1"/>
          <w:lang w:eastAsia="pl-PL"/>
          <w14:ligatures w14:val="none"/>
        </w:rPr>
        <w:t>o</w:t>
      </w:r>
      <w:r w:rsidR="009B2F19">
        <w:rPr>
          <w:rFonts w:ascii="Times New Roman" w:eastAsia="Times New Roman" w:hAnsi="Times New Roman" w:cs="Times New Roman"/>
          <w:color w:val="000000"/>
          <w:kern w:val="0"/>
          <w:sz w:val="22"/>
          <w:szCs w:val="22"/>
          <w:shd w:val="clear" w:color="auto" w:fill="FFFFFF" w:themeFill="background1"/>
          <w:lang w:eastAsia="pl-PL"/>
          <w14:ligatures w14:val="none"/>
        </w:rPr>
        <w:t xml:space="preserve">, </w:t>
      </w:r>
      <w:r w:rsidRPr="008E0CA8">
        <w:rPr>
          <w:rFonts w:ascii="Times New Roman" w:eastAsia="Times New Roman" w:hAnsi="Times New Roman" w:cs="Times New Roman"/>
          <w:color w:val="000000"/>
          <w:kern w:val="0"/>
          <w:sz w:val="22"/>
          <w:szCs w:val="22"/>
          <w:lang w:eastAsia="pl-PL"/>
          <w14:ligatures w14:val="none"/>
        </w:rPr>
        <w:t>będący organem wykonawczym SW.</w:t>
      </w:r>
    </w:p>
    <w:p w14:paraId="0C0EBD51" w14:textId="77777777" w:rsidR="008E0CA8" w:rsidRPr="008E0CA8" w:rsidRDefault="008E0CA8" w:rsidP="008E0CA8">
      <w:pPr>
        <w:widowControl w:val="0"/>
        <w:tabs>
          <w:tab w:val="left" w:pos="567"/>
        </w:tabs>
        <w:spacing w:after="120" w:line="276" w:lineRule="auto"/>
        <w:ind w:left="284"/>
        <w:jc w:val="both"/>
        <w:rPr>
          <w:rFonts w:ascii="Times New Roman" w:eastAsia="Times New Roman" w:hAnsi="Times New Roman" w:cs="Times New Roman"/>
          <w:color w:val="000000"/>
          <w:kern w:val="0"/>
          <w:sz w:val="22"/>
          <w:szCs w:val="22"/>
          <w:lang w:eastAsia="pl-PL"/>
          <w14:ligatures w14:val="none"/>
        </w:rPr>
      </w:pPr>
      <w:bookmarkStart w:id="11" w:name="_heading=h.2s8eyo1" w:colFirst="0" w:colLast="0"/>
      <w:bookmarkEnd w:id="11"/>
    </w:p>
    <w:p w14:paraId="2C8179C2" w14:textId="77777777"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r w:rsidRPr="008E0CA8">
        <w:rPr>
          <w:rFonts w:ascii="Times New Roman" w:eastAsia="Times New Roman" w:hAnsi="Times New Roman" w:cs="Times New Roman"/>
          <w:b/>
          <w:color w:val="2F5496" w:themeColor="accent1" w:themeShade="BF"/>
          <w:kern w:val="0"/>
          <w:sz w:val="28"/>
          <w:szCs w:val="28"/>
          <w:lang w:eastAsia="pl-PL"/>
          <w14:ligatures w14:val="none"/>
        </w:rPr>
        <w:t>§ 2. Postanowienia ogólne dotyczące naboru wniosków</w:t>
      </w:r>
    </w:p>
    <w:p w14:paraId="7E28DD31" w14:textId="77777777" w:rsidR="008E0CA8" w:rsidRPr="008E0CA8" w:rsidRDefault="008E0CA8" w:rsidP="008E0CA8">
      <w:pPr>
        <w:widowControl w:val="0"/>
        <w:numPr>
          <w:ilvl w:val="0"/>
          <w:numId w:val="16"/>
        </w:numPr>
        <w:tabs>
          <w:tab w:val="left" w:pos="426"/>
        </w:tabs>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ab/>
        <w:t xml:space="preserve">Regulamin określa zasady dotyczące przeprowadzenia przez LGD naboru wniosków, oceny i wyboru operacji i ustalenia kwoty pomocy oraz </w:t>
      </w:r>
      <w:r w:rsidRPr="008E0CA8">
        <w:rPr>
          <w:rFonts w:ascii="Times New Roman" w:eastAsia="Times New Roman" w:hAnsi="Times New Roman" w:cs="Times New Roman"/>
          <w:kern w:val="0"/>
          <w:sz w:val="22"/>
          <w:szCs w:val="22"/>
          <w:lang w:eastAsia="pl-PL"/>
          <w14:ligatures w14:val="none"/>
        </w:rPr>
        <w:t>warunki, które musi spełniać WoPP w ramach naboru wniosków przeprowadzonego na podstawie niniejszego Regulaminu</w:t>
      </w:r>
      <w:r w:rsidRPr="008E0CA8">
        <w:rPr>
          <w:rFonts w:ascii="Times New Roman" w:eastAsia="Times New Roman" w:hAnsi="Times New Roman" w:cs="Times New Roman"/>
          <w:color w:val="000000"/>
          <w:kern w:val="0"/>
          <w:sz w:val="22"/>
          <w:szCs w:val="22"/>
          <w:lang w:eastAsia="pl-PL"/>
          <w14:ligatures w14:val="none"/>
        </w:rPr>
        <w:t>. Do postępowań w sprawach o przyznanie pomocy stosuje się przepisy ustawy RLKS i ustawy PS WPR.</w:t>
      </w:r>
    </w:p>
    <w:p w14:paraId="00BA9937" w14:textId="77777777" w:rsidR="008E0CA8" w:rsidRPr="008E0CA8" w:rsidRDefault="008E0CA8" w:rsidP="008E0CA8">
      <w:pPr>
        <w:widowControl w:val="0"/>
        <w:numPr>
          <w:ilvl w:val="0"/>
          <w:numId w:val="16"/>
        </w:numPr>
        <w:tabs>
          <w:tab w:val="left" w:pos="426"/>
        </w:tabs>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Regulamin został opracowany na podstawie art. 19a ust. 3 ustawy RLKS oraz Wytycznych podstawowych.</w:t>
      </w:r>
    </w:p>
    <w:p w14:paraId="11948290" w14:textId="77777777" w:rsidR="008E0CA8" w:rsidRPr="008E0CA8" w:rsidRDefault="008E0CA8" w:rsidP="008E0CA8">
      <w:pPr>
        <w:widowControl w:val="0"/>
        <w:numPr>
          <w:ilvl w:val="0"/>
          <w:numId w:val="16"/>
        </w:numPr>
        <w:tabs>
          <w:tab w:val="left" w:pos="426"/>
        </w:tabs>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Regulamin, zgodnie z art. 19a ust. 4 ustawy o RLKS, został uzgodniony z ZW i został opublikowany w miejscu udostępnienia ogłoszenia o naborze wniosków.</w:t>
      </w:r>
    </w:p>
    <w:p w14:paraId="09618EE8" w14:textId="1419B52F" w:rsidR="008E0CA8" w:rsidRPr="008E0CA8" w:rsidRDefault="008E0CA8" w:rsidP="008E0CA8">
      <w:pPr>
        <w:widowControl w:val="0"/>
        <w:numPr>
          <w:ilvl w:val="0"/>
          <w:numId w:val="16"/>
        </w:numPr>
        <w:tabs>
          <w:tab w:val="left" w:pos="426"/>
        </w:tabs>
        <w:spacing w:after="120" w:line="276" w:lineRule="auto"/>
        <w:ind w:left="420" w:hanging="420"/>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LGD może zmienić niniejszy Regulamin. Zmiana Regulaminu musi być zgodna z przepisami </w:t>
      </w:r>
      <w:r w:rsidRPr="008E0CA8">
        <w:rPr>
          <w:rFonts w:ascii="Times New Roman" w:eastAsia="Times New Roman" w:hAnsi="Times New Roman" w:cs="Times New Roman"/>
          <w:color w:val="000000"/>
          <w:kern w:val="0"/>
          <w:sz w:val="22"/>
          <w:szCs w:val="22"/>
          <w:lang w:eastAsia="pl-PL"/>
          <w14:ligatures w14:val="none"/>
        </w:rPr>
        <w:lastRenderedPageBreak/>
        <w:t>prawa powszechnie obowiązującego, w tym ustawą RLKS i wytycznymi Ministra Rolnictwa i Rozwoju Wsi, o których mowa w art. 6 ust. 2 pkt 3 ustawy PS WPR oraz zasadami opisanymi w pkt</w:t>
      </w:r>
      <w:r w:rsidR="00683B1F">
        <w:rPr>
          <w:rFonts w:ascii="Times New Roman" w:eastAsia="Times New Roman" w:hAnsi="Times New Roman" w:cs="Times New Roman"/>
          <w:color w:val="000000"/>
          <w:kern w:val="0"/>
          <w:sz w:val="22"/>
          <w:szCs w:val="22"/>
          <w:lang w:eastAsia="pl-PL"/>
          <w14:ligatures w14:val="none"/>
        </w:rPr>
        <w:t xml:space="preserve"> 6..2 </w:t>
      </w:r>
      <w:r w:rsidRPr="008E0CA8">
        <w:rPr>
          <w:rFonts w:ascii="Times New Roman" w:eastAsia="Times New Roman" w:hAnsi="Times New Roman" w:cs="Times New Roman"/>
          <w:color w:val="000000"/>
          <w:kern w:val="0"/>
          <w:sz w:val="22"/>
          <w:szCs w:val="22"/>
          <w:lang w:eastAsia="pl-PL"/>
          <w14:ligatures w14:val="none"/>
        </w:rPr>
        <w:t>Procedur</w:t>
      </w:r>
      <w:r w:rsidR="00032EF8">
        <w:rPr>
          <w:rFonts w:ascii="Times New Roman" w:eastAsia="Times New Roman" w:hAnsi="Times New Roman" w:cs="Times New Roman"/>
          <w:color w:val="000000"/>
          <w:kern w:val="0"/>
          <w:sz w:val="22"/>
          <w:szCs w:val="22"/>
          <w:lang w:eastAsia="pl-PL"/>
          <w14:ligatures w14:val="none"/>
        </w:rPr>
        <w:t>y oceny i wyboru operacji w ramach LSR</w:t>
      </w:r>
      <w:r w:rsidRPr="008E0CA8">
        <w:rPr>
          <w:rFonts w:ascii="Times New Roman" w:eastAsia="Times New Roman" w:hAnsi="Times New Roman" w:cs="Times New Roman"/>
          <w:color w:val="000000"/>
          <w:kern w:val="0"/>
          <w:sz w:val="22"/>
          <w:szCs w:val="22"/>
          <w:lang w:eastAsia="pl-PL"/>
          <w14:ligatures w14:val="none"/>
        </w:rPr>
        <w:t>, które są dostępne pod adresem</w:t>
      </w:r>
      <w:r w:rsidR="00032EF8">
        <w:rPr>
          <w:rFonts w:ascii="Times New Roman" w:eastAsia="Times New Roman" w:hAnsi="Times New Roman" w:cs="Times New Roman"/>
          <w:color w:val="000000"/>
          <w:kern w:val="0"/>
          <w:sz w:val="22"/>
          <w:szCs w:val="22"/>
          <w:lang w:eastAsia="pl-PL"/>
          <w14:ligatures w14:val="none"/>
        </w:rPr>
        <w:t xml:space="preserve"> www.bursztynowypasaz.pl.</w:t>
      </w:r>
    </w:p>
    <w:p w14:paraId="7EB408EC" w14:textId="77777777" w:rsidR="008E0CA8" w:rsidRPr="008E0CA8" w:rsidRDefault="008E0CA8" w:rsidP="008E0CA8">
      <w:pPr>
        <w:widowControl w:val="0"/>
        <w:numPr>
          <w:ilvl w:val="0"/>
          <w:numId w:val="16"/>
        </w:numPr>
        <w:tabs>
          <w:tab w:val="left" w:pos="426"/>
        </w:tabs>
        <w:spacing w:after="120" w:line="276" w:lineRule="auto"/>
        <w:ind w:left="420" w:hanging="420"/>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Regulamin może być zmieniony wyłącznie w sytuacji, w której w ramach danego naboru wniosku nie złożono jeszcze WoPP; zmiana ta skutkuje wydłużeniem terminu składania WoPP o czas niezbędny do przygotowania i złożenia WoPP.</w:t>
      </w:r>
    </w:p>
    <w:p w14:paraId="5BC7357D" w14:textId="77777777" w:rsidR="008E0CA8" w:rsidRPr="008E0CA8" w:rsidRDefault="008E0CA8" w:rsidP="008E0CA8">
      <w:pPr>
        <w:widowControl w:val="0"/>
        <w:numPr>
          <w:ilvl w:val="0"/>
          <w:numId w:val="16"/>
        </w:numPr>
        <w:tabs>
          <w:tab w:val="left" w:pos="426"/>
        </w:tabs>
        <w:spacing w:after="120" w:line="276" w:lineRule="auto"/>
        <w:ind w:left="420" w:hanging="420"/>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Postanowień ust. 5 nie stosuje się, jeżeli:</w:t>
      </w:r>
    </w:p>
    <w:p w14:paraId="045BE64A" w14:textId="77777777" w:rsidR="008E0CA8" w:rsidRPr="008E0CA8" w:rsidRDefault="008E0CA8" w:rsidP="008E0CA8">
      <w:pPr>
        <w:widowControl w:val="0"/>
        <w:numPr>
          <w:ilvl w:val="0"/>
          <w:numId w:val="39"/>
        </w:numPr>
        <w:spacing w:after="120" w:line="276" w:lineRule="auto"/>
        <w:ind w:left="851" w:hanging="431"/>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konieczność dokonania zmiany regulaminu naboru wniosków wynika z odrębnych przepisów lub ze zmiany warunków określonych w przepisach regulujących zasady przyznania pomocy z udziałem EFRROW lub na podstawie tych przepisów;</w:t>
      </w:r>
    </w:p>
    <w:p w14:paraId="549E4B3F" w14:textId="77777777" w:rsidR="008E0CA8" w:rsidRPr="008E0CA8" w:rsidRDefault="008E0CA8" w:rsidP="008E0CA8">
      <w:pPr>
        <w:widowControl w:val="0"/>
        <w:numPr>
          <w:ilvl w:val="0"/>
          <w:numId w:val="39"/>
        </w:numPr>
        <w:spacing w:after="120" w:line="276" w:lineRule="auto"/>
        <w:ind w:left="851" w:hanging="431"/>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zmiana dotyczy zwiększenia kwoty przeznaczonej na przyznanie pomocy na operacje w ramach danego naboru wniosków o przyznanie pomocy.</w:t>
      </w:r>
    </w:p>
    <w:p w14:paraId="57B989BA" w14:textId="77777777" w:rsidR="008E0CA8" w:rsidRPr="008E0CA8" w:rsidRDefault="008E0CA8" w:rsidP="008E0CA8">
      <w:pPr>
        <w:widowControl w:val="0"/>
        <w:numPr>
          <w:ilvl w:val="0"/>
          <w:numId w:val="16"/>
        </w:numPr>
        <w:tabs>
          <w:tab w:val="left" w:pos="426"/>
        </w:tabs>
        <w:spacing w:after="120" w:line="276" w:lineRule="auto"/>
        <w:ind w:left="420" w:hanging="420"/>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Zmiana Regulaminu wymaga uzgodnienia z ZW.</w:t>
      </w:r>
    </w:p>
    <w:p w14:paraId="03E5763F" w14:textId="77777777" w:rsidR="008E0CA8" w:rsidRPr="008E0CA8" w:rsidRDefault="008E0CA8" w:rsidP="008E0CA8">
      <w:pPr>
        <w:widowControl w:val="0"/>
        <w:numPr>
          <w:ilvl w:val="0"/>
          <w:numId w:val="16"/>
        </w:numPr>
        <w:tabs>
          <w:tab w:val="left" w:pos="426"/>
        </w:tabs>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W przypadku zmiany Regulaminu LGD udostępnia zmiany tego dokumentu wraz z ich uzasadnieniem i terminem, od którego są stosowane, dokonując aktualizacji ogłoszenia o naborze wniosków na stronie internetowej, w miejscu, w którym udostępniła to </w:t>
      </w:r>
      <w:sdt>
        <w:sdtPr>
          <w:rPr>
            <w:rFonts w:ascii="Calibri" w:eastAsia="Calibri" w:hAnsi="Calibri" w:cs="Calibri"/>
            <w:kern w:val="0"/>
            <w:sz w:val="22"/>
            <w:szCs w:val="22"/>
            <w:lang w:eastAsia="pl-PL"/>
            <w14:ligatures w14:val="none"/>
          </w:rPr>
          <w:tag w:val="goog_rdk_30"/>
          <w:id w:val="-1301216187"/>
        </w:sdtPr>
        <w:sdtContent>
          <w:r w:rsidRPr="008E0CA8">
            <w:rPr>
              <w:rFonts w:ascii="Times New Roman" w:eastAsia="Times New Roman" w:hAnsi="Times New Roman" w:cs="Times New Roman"/>
              <w:color w:val="000000"/>
              <w:kern w:val="0"/>
              <w:sz w:val="22"/>
              <w:szCs w:val="22"/>
              <w:lang w:eastAsia="pl-PL"/>
              <w14:ligatures w14:val="none"/>
            </w:rPr>
            <w:t xml:space="preserve"> </w:t>
          </w:r>
        </w:sdtContent>
      </w:sdt>
      <w:r w:rsidRPr="008E0CA8">
        <w:rPr>
          <w:rFonts w:ascii="Times New Roman" w:eastAsia="Times New Roman" w:hAnsi="Times New Roman" w:cs="Times New Roman"/>
          <w:color w:val="000000"/>
          <w:kern w:val="0"/>
          <w:sz w:val="22"/>
          <w:szCs w:val="22"/>
          <w:lang w:eastAsia="pl-PL"/>
          <w14:ligatures w14:val="none"/>
        </w:rPr>
        <w:t>ogłoszenie.</w:t>
      </w:r>
    </w:p>
    <w:p w14:paraId="14F601EA" w14:textId="77777777" w:rsidR="008E0CA8" w:rsidRPr="008E0CA8" w:rsidRDefault="008E0CA8" w:rsidP="008E0CA8">
      <w:pPr>
        <w:widowControl w:val="0"/>
        <w:numPr>
          <w:ilvl w:val="0"/>
          <w:numId w:val="16"/>
        </w:numPr>
        <w:tabs>
          <w:tab w:val="left" w:pos="353"/>
        </w:tabs>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LGD, po akceptacji ZW, unieważnia nabór wniosków, jeżeli:</w:t>
      </w:r>
    </w:p>
    <w:p w14:paraId="3CB43C3C" w14:textId="77777777" w:rsidR="008E0CA8" w:rsidRPr="008E0CA8" w:rsidRDefault="008E0CA8" w:rsidP="008E0CA8">
      <w:pPr>
        <w:widowControl w:val="0"/>
        <w:numPr>
          <w:ilvl w:val="0"/>
          <w:numId w:val="6"/>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terminie składania WoPP, o którym mowa w § 9 ust. 1, nie złożono żadnego WoPP lub</w:t>
      </w:r>
    </w:p>
    <w:p w14:paraId="6977958C" w14:textId="77777777" w:rsidR="008E0CA8" w:rsidRPr="008E0CA8" w:rsidRDefault="008E0CA8" w:rsidP="008E0CA8">
      <w:pPr>
        <w:widowControl w:val="0"/>
        <w:numPr>
          <w:ilvl w:val="0"/>
          <w:numId w:val="6"/>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wystąpiła istotna zmiana okoliczności powodująca, że wybór operacji nie leży w interesie publicznym, czego nie można było wcześniej przewidzieć, lub</w:t>
      </w:r>
    </w:p>
    <w:p w14:paraId="2BB10E34" w14:textId="77777777" w:rsidR="008E0CA8" w:rsidRPr="008E0CA8" w:rsidRDefault="008E0CA8" w:rsidP="008E0CA8">
      <w:pPr>
        <w:widowControl w:val="0"/>
        <w:numPr>
          <w:ilvl w:val="0"/>
          <w:numId w:val="6"/>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postępowanie jest obarczone niemożliwą do usunięcia wadą prawną.</w:t>
      </w:r>
    </w:p>
    <w:p w14:paraId="427A9B69" w14:textId="77777777" w:rsidR="008E0CA8" w:rsidRPr="008E0CA8" w:rsidRDefault="008E0CA8" w:rsidP="008E0CA8">
      <w:pPr>
        <w:widowControl w:val="0"/>
        <w:numPr>
          <w:ilvl w:val="0"/>
          <w:numId w:val="16"/>
        </w:numPr>
        <w:shd w:val="clear" w:color="auto" w:fill="FFFFFF"/>
        <w:tabs>
          <w:tab w:val="left" w:pos="426"/>
        </w:tabs>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74A8DFA9" w14:textId="77777777" w:rsidR="008E0CA8" w:rsidRPr="008E0CA8" w:rsidRDefault="008E0CA8" w:rsidP="008E0CA8">
      <w:pPr>
        <w:widowControl w:val="0"/>
        <w:numPr>
          <w:ilvl w:val="0"/>
          <w:numId w:val="16"/>
        </w:numPr>
        <w:tabs>
          <w:tab w:val="left" w:pos="426"/>
        </w:tabs>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kern w:val="0"/>
          <w:sz w:val="22"/>
          <w:szCs w:val="22"/>
          <w:lang w:eastAsia="pl-PL"/>
          <w14:ligatures w14:val="none"/>
        </w:rPr>
        <w:t>W przypadku unieważnienia naboru wniosków wnioskodawcom, którzy złożyli wnioski w ramach tego naboru, nie zostanie przyznana pomoc.</w:t>
      </w:r>
    </w:p>
    <w:p w14:paraId="0D995267" w14:textId="77777777" w:rsidR="008E0CA8" w:rsidRPr="008E0CA8" w:rsidRDefault="008E0CA8" w:rsidP="008E0CA8">
      <w:pPr>
        <w:widowControl w:val="0"/>
        <w:numPr>
          <w:ilvl w:val="0"/>
          <w:numId w:val="16"/>
        </w:numPr>
        <w:tabs>
          <w:tab w:val="left" w:pos="404"/>
        </w:tabs>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4DFB0492" w14:textId="77777777" w:rsidR="008E0CA8" w:rsidRPr="008E0CA8" w:rsidRDefault="008E0CA8" w:rsidP="008E0CA8">
      <w:pPr>
        <w:widowControl w:val="0"/>
        <w:numPr>
          <w:ilvl w:val="0"/>
          <w:numId w:val="16"/>
        </w:numPr>
        <w:tabs>
          <w:tab w:val="left" w:pos="404"/>
        </w:tabs>
        <w:spacing w:after="120" w:line="276" w:lineRule="auto"/>
        <w:ind w:left="420" w:hanging="420"/>
        <w:jc w:val="both"/>
        <w:rPr>
          <w:rFonts w:ascii="Times New Roman" w:eastAsia="Times New Roman" w:hAnsi="Times New Roman" w:cs="Times New Roman"/>
          <w:kern w:val="0"/>
          <w:sz w:val="16"/>
          <w:szCs w:val="16"/>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 </w:t>
      </w:r>
    </w:p>
    <w:p w14:paraId="31EB35FF" w14:textId="77777777" w:rsidR="008E0CA8" w:rsidRPr="008E0CA8" w:rsidRDefault="008E0CA8" w:rsidP="008E0CA8">
      <w:pPr>
        <w:widowControl w:val="0"/>
        <w:numPr>
          <w:ilvl w:val="0"/>
          <w:numId w:val="16"/>
        </w:numPr>
        <w:tabs>
          <w:tab w:val="left" w:pos="404"/>
        </w:tabs>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kern w:val="0"/>
          <w:sz w:val="22"/>
          <w:szCs w:val="22"/>
          <w:lang w:eastAsia="pl-PL"/>
          <w14:ligatures w14:val="none"/>
        </w:rPr>
        <w:t xml:space="preserve">Do postępowań w sprawach o wypłatę pomocy stosuje się UoPP, a w zakresie nieuregulowanym tą umową – przepisy Kc. </w:t>
      </w:r>
    </w:p>
    <w:p w14:paraId="27835320" w14:textId="77777777" w:rsidR="008E0CA8" w:rsidRPr="008E0CA8" w:rsidRDefault="008E0CA8" w:rsidP="008E0CA8">
      <w:pPr>
        <w:widowControl w:val="0"/>
        <w:numPr>
          <w:ilvl w:val="0"/>
          <w:numId w:val="16"/>
        </w:numPr>
        <w:tabs>
          <w:tab w:val="left" w:pos="404"/>
        </w:tabs>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kern w:val="0"/>
          <w:sz w:val="22"/>
          <w:szCs w:val="22"/>
          <w:lang w:eastAsia="pl-PL"/>
          <w14:ligatures w14:val="none"/>
        </w:rPr>
        <w:t>Obliczania i oznaczania terminów związanych z wykonywaniem czynności w toku postępowania w </w:t>
      </w:r>
      <w:r w:rsidRPr="008E0CA8">
        <w:rPr>
          <w:rFonts w:ascii="Times New Roman" w:eastAsia="Times New Roman" w:hAnsi="Times New Roman" w:cs="Times New Roman"/>
          <w:color w:val="000000"/>
          <w:kern w:val="0"/>
          <w:sz w:val="22"/>
          <w:szCs w:val="22"/>
          <w:lang w:eastAsia="pl-PL"/>
          <w14:ligatures w14:val="none"/>
        </w:rPr>
        <w:t>sprawie oceny i wyboru operacji i ustalenia kwoty pomocy przez LGD</w:t>
      </w:r>
      <w:r w:rsidRPr="008E0CA8">
        <w:rPr>
          <w:rFonts w:ascii="Times New Roman" w:eastAsia="Times New Roman" w:hAnsi="Times New Roman" w:cs="Times New Roman"/>
          <w:kern w:val="0"/>
          <w:sz w:val="22"/>
          <w:szCs w:val="22"/>
          <w:lang w:eastAsia="pl-PL"/>
          <w14:ligatures w14:val="none"/>
        </w:rPr>
        <w:t xml:space="preserve"> oraz w sprawie o przyznanie pomocy i w sprawie o wypłatę pomocy prowadzonego przez SW dokonuje się zgodnie z przepisami Kc.</w:t>
      </w:r>
    </w:p>
    <w:p w14:paraId="7418C425" w14:textId="77777777" w:rsidR="008E0CA8" w:rsidRPr="008E0CA8" w:rsidRDefault="008E0CA8" w:rsidP="008E0CA8">
      <w:pPr>
        <w:widowControl w:val="0"/>
        <w:numPr>
          <w:ilvl w:val="0"/>
          <w:numId w:val="16"/>
        </w:numPr>
        <w:tabs>
          <w:tab w:val="left" w:pos="404"/>
        </w:tabs>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lastRenderedPageBreak/>
        <w:t>W jednym naborze ten sam wnioskodawca może złożyć wyłącznie jeden WoPP. PUE blokuje możliwość złożenia w jednym naborze wniosków więcej niż jednego WoPP przez tego samego wnioskodawcę.</w:t>
      </w:r>
    </w:p>
    <w:p w14:paraId="7529B141" w14:textId="77777777" w:rsidR="008E0CA8" w:rsidRPr="008E0CA8" w:rsidRDefault="008E0CA8" w:rsidP="008E0CA8">
      <w:pPr>
        <w:widowControl w:val="0"/>
        <w:tabs>
          <w:tab w:val="left" w:pos="404"/>
        </w:tabs>
        <w:spacing w:after="120" w:line="276" w:lineRule="auto"/>
        <w:ind w:left="420"/>
        <w:jc w:val="both"/>
        <w:rPr>
          <w:rFonts w:ascii="Times New Roman" w:eastAsia="Times New Roman" w:hAnsi="Times New Roman" w:cs="Times New Roman"/>
          <w:kern w:val="0"/>
          <w:sz w:val="22"/>
          <w:szCs w:val="22"/>
          <w:lang w:eastAsia="pl-PL"/>
          <w14:ligatures w14:val="none"/>
        </w:rPr>
      </w:pPr>
      <w:bookmarkStart w:id="12" w:name="_heading=h.17dp8vu" w:colFirst="0" w:colLast="0"/>
      <w:bookmarkEnd w:id="12"/>
    </w:p>
    <w:p w14:paraId="5B820784" w14:textId="77777777"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r w:rsidRPr="008E0CA8">
        <w:rPr>
          <w:rFonts w:ascii="Times New Roman" w:eastAsia="Times New Roman" w:hAnsi="Times New Roman" w:cs="Times New Roman"/>
          <w:b/>
          <w:color w:val="2F5496" w:themeColor="accent1" w:themeShade="BF"/>
          <w:kern w:val="0"/>
          <w:sz w:val="28"/>
          <w:szCs w:val="28"/>
          <w:lang w:eastAsia="pl-PL"/>
          <w14:ligatures w14:val="none"/>
        </w:rPr>
        <w:t>§ 3. Zakres pomocy, którego dotyczy nabór wniosków</w:t>
      </w:r>
    </w:p>
    <w:p w14:paraId="26674B5D" w14:textId="77777777" w:rsidR="008E0CA8" w:rsidRPr="008E0CA8" w:rsidRDefault="008E0CA8" w:rsidP="008E0CA8">
      <w:pPr>
        <w:widowControl w:val="0"/>
        <w:tabs>
          <w:tab w:val="left" w:pos="404"/>
        </w:tabs>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Nabór przeprowadzany jest na operacje z zakresu </w:t>
      </w:r>
      <w:r w:rsidRPr="008E0CA8">
        <w:rPr>
          <w:rFonts w:ascii="Times New Roman" w:eastAsia="Times New Roman" w:hAnsi="Times New Roman" w:cs="Times New Roman"/>
          <w:i/>
          <w:color w:val="000000"/>
          <w:kern w:val="0"/>
          <w:sz w:val="22"/>
          <w:szCs w:val="22"/>
          <w:lang w:eastAsia="pl-PL"/>
          <w14:ligatures w14:val="none"/>
        </w:rPr>
        <w:t xml:space="preserve">Rozwój przedsiębiorczości poprzez </w:t>
      </w:r>
      <w:sdt>
        <w:sdtPr>
          <w:rPr>
            <w:rFonts w:ascii="Calibri" w:eastAsia="Calibri" w:hAnsi="Calibri" w:cs="Calibri"/>
            <w:kern w:val="0"/>
            <w:sz w:val="22"/>
            <w:szCs w:val="22"/>
            <w:lang w:eastAsia="pl-PL"/>
            <w14:ligatures w14:val="none"/>
          </w:rPr>
          <w:tag w:val="goog_rdk_31"/>
          <w:id w:val="366186079"/>
        </w:sdtPr>
        <w:sdtContent>
          <w:r w:rsidRPr="008E0CA8">
            <w:rPr>
              <w:rFonts w:ascii="Calibri" w:eastAsia="Calibri" w:hAnsi="Calibri" w:cs="Calibri"/>
              <w:kern w:val="0"/>
              <w:sz w:val="22"/>
              <w:szCs w:val="22"/>
              <w:lang w:eastAsia="pl-PL"/>
              <w14:ligatures w14:val="none"/>
            </w:rPr>
            <w:t xml:space="preserve"> </w:t>
          </w:r>
        </w:sdtContent>
      </w:sdt>
      <w:sdt>
        <w:sdtPr>
          <w:rPr>
            <w:rFonts w:ascii="Calibri" w:eastAsia="Calibri" w:hAnsi="Calibri" w:cs="Calibri"/>
            <w:kern w:val="0"/>
            <w:sz w:val="22"/>
            <w:szCs w:val="22"/>
            <w:lang w:eastAsia="pl-PL"/>
            <w14:ligatures w14:val="none"/>
          </w:rPr>
          <w:tag w:val="goog_rdk_32"/>
          <w:id w:val="662518518"/>
        </w:sdtPr>
        <w:sdtContent>
          <w:r w:rsidRPr="008E0CA8">
            <w:rPr>
              <w:rFonts w:ascii="Times New Roman" w:eastAsia="Times New Roman" w:hAnsi="Times New Roman" w:cs="Times New Roman"/>
              <w:i/>
              <w:color w:val="000000"/>
              <w:kern w:val="0"/>
              <w:sz w:val="22"/>
              <w:szCs w:val="22"/>
              <w:lang w:eastAsia="pl-PL"/>
              <w14:ligatures w14:val="none"/>
            </w:rPr>
            <w:t xml:space="preserve">rozwijanie </w:t>
          </w:r>
        </w:sdtContent>
      </w:sdt>
      <w:r w:rsidRPr="008E0CA8">
        <w:rPr>
          <w:rFonts w:ascii="Times New Roman" w:eastAsia="Times New Roman" w:hAnsi="Times New Roman" w:cs="Times New Roman"/>
          <w:i/>
          <w:color w:val="000000"/>
          <w:kern w:val="0"/>
          <w:sz w:val="22"/>
          <w:szCs w:val="22"/>
          <w:lang w:eastAsia="pl-PL"/>
          <w14:ligatures w14:val="none"/>
        </w:rPr>
        <w:t xml:space="preserve">pozarolniczej działalności gospodarczej (w skrócie: </w:t>
      </w:r>
      <w:sdt>
        <w:sdtPr>
          <w:rPr>
            <w:rFonts w:ascii="Calibri" w:eastAsia="Calibri" w:hAnsi="Calibri" w:cs="Calibri"/>
            <w:kern w:val="0"/>
            <w:sz w:val="22"/>
            <w:szCs w:val="22"/>
            <w:lang w:eastAsia="pl-PL"/>
            <w14:ligatures w14:val="none"/>
          </w:rPr>
          <w:tag w:val="goog_rdk_33"/>
          <w:id w:val="866710004"/>
        </w:sdtPr>
        <w:sdtContent>
          <w:r w:rsidRPr="008E0CA8">
            <w:rPr>
              <w:rFonts w:ascii="Times New Roman" w:eastAsia="Times New Roman" w:hAnsi="Times New Roman" w:cs="Times New Roman"/>
              <w:i/>
              <w:color w:val="000000"/>
              <w:kern w:val="0"/>
              <w:sz w:val="22"/>
              <w:szCs w:val="22"/>
              <w:lang w:eastAsia="pl-PL"/>
              <w14:ligatures w14:val="none"/>
            </w:rPr>
            <w:t>Rozwój</w:t>
          </w:r>
        </w:sdtContent>
      </w:sdt>
      <w:sdt>
        <w:sdtPr>
          <w:rPr>
            <w:rFonts w:ascii="Calibri" w:eastAsia="Calibri" w:hAnsi="Calibri" w:cs="Calibri"/>
            <w:kern w:val="0"/>
            <w:sz w:val="22"/>
            <w:szCs w:val="22"/>
            <w:lang w:eastAsia="pl-PL"/>
            <w14:ligatures w14:val="none"/>
          </w:rPr>
          <w:tag w:val="goog_rdk_34"/>
          <w:id w:val="2086343530"/>
          <w:showingPlcHdr/>
        </w:sdtPr>
        <w:sdtContent>
          <w:r w:rsidRPr="008E0CA8">
            <w:rPr>
              <w:rFonts w:ascii="Calibri" w:eastAsia="Calibri" w:hAnsi="Calibri" w:cs="Calibri"/>
              <w:kern w:val="0"/>
              <w:sz w:val="22"/>
              <w:szCs w:val="22"/>
              <w:lang w:eastAsia="pl-PL"/>
              <w14:ligatures w14:val="none"/>
            </w:rPr>
            <w:t xml:space="preserve">     </w:t>
          </w:r>
        </w:sdtContent>
      </w:sdt>
      <w:r w:rsidRPr="008E0CA8">
        <w:rPr>
          <w:rFonts w:ascii="Times New Roman" w:eastAsia="Times New Roman" w:hAnsi="Times New Roman" w:cs="Times New Roman"/>
          <w:i/>
          <w:color w:val="000000"/>
          <w:kern w:val="0"/>
          <w:sz w:val="22"/>
          <w:szCs w:val="22"/>
          <w:lang w:eastAsia="pl-PL"/>
          <w14:ligatures w14:val="none"/>
        </w:rPr>
        <w:t xml:space="preserve"> DG)</w:t>
      </w:r>
      <w:r w:rsidRPr="008E0CA8">
        <w:rPr>
          <w:rFonts w:ascii="Times New Roman" w:eastAsia="Times New Roman" w:hAnsi="Times New Roman" w:cs="Times New Roman"/>
          <w:color w:val="000000"/>
          <w:kern w:val="0"/>
          <w:sz w:val="22"/>
          <w:szCs w:val="22"/>
          <w:lang w:eastAsia="pl-PL"/>
          <w14:ligatures w14:val="none"/>
        </w:rPr>
        <w:t>.</w:t>
      </w:r>
    </w:p>
    <w:p w14:paraId="63C304A7" w14:textId="77777777" w:rsidR="008E0CA8" w:rsidRPr="008E0CA8" w:rsidRDefault="008E0CA8" w:rsidP="008E0CA8">
      <w:pPr>
        <w:widowControl w:val="0"/>
        <w:tabs>
          <w:tab w:val="left" w:pos="404"/>
        </w:tabs>
        <w:spacing w:after="120" w:line="276" w:lineRule="auto"/>
        <w:jc w:val="both"/>
        <w:rPr>
          <w:rFonts w:ascii="Times New Roman" w:eastAsia="Times New Roman" w:hAnsi="Times New Roman" w:cs="Times New Roman"/>
          <w:color w:val="000000"/>
          <w:kern w:val="0"/>
          <w:sz w:val="22"/>
          <w:szCs w:val="22"/>
          <w:lang w:eastAsia="pl-PL"/>
          <w14:ligatures w14:val="none"/>
        </w:rPr>
      </w:pPr>
      <w:bookmarkStart w:id="13" w:name="_heading=h.3rdcrjn" w:colFirst="0" w:colLast="0"/>
      <w:bookmarkEnd w:id="13"/>
    </w:p>
    <w:p w14:paraId="4B965AA7" w14:textId="77777777"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r w:rsidRPr="008E0CA8">
        <w:rPr>
          <w:rFonts w:ascii="Times New Roman" w:eastAsia="Times New Roman" w:hAnsi="Times New Roman" w:cs="Times New Roman"/>
          <w:b/>
          <w:color w:val="2F5496" w:themeColor="accent1" w:themeShade="BF"/>
          <w:kern w:val="0"/>
          <w:sz w:val="28"/>
          <w:szCs w:val="28"/>
          <w:lang w:eastAsia="pl-PL"/>
          <w14:ligatures w14:val="none"/>
        </w:rPr>
        <w:t>§ 4. Limit środków przeznaczonych na przyznanie pomocy w ramach naboru wniosków</w:t>
      </w:r>
    </w:p>
    <w:p w14:paraId="6220864B" w14:textId="77777777" w:rsidR="008E0CA8" w:rsidRPr="008E0CA8" w:rsidRDefault="008E0CA8" w:rsidP="008E0CA8">
      <w:pPr>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Limit środków w naborze wynosi </w:t>
      </w:r>
      <w:r w:rsidRPr="008E0CA8">
        <w:rPr>
          <w:rFonts w:ascii="Times New Roman" w:eastAsia="Times New Roman" w:hAnsi="Times New Roman" w:cs="Times New Roman"/>
          <w:b/>
          <w:color w:val="000000"/>
          <w:kern w:val="0"/>
          <w:sz w:val="22"/>
          <w:szCs w:val="22"/>
          <w:lang w:eastAsia="pl-PL"/>
          <w14:ligatures w14:val="none"/>
        </w:rPr>
        <w:t>500 000,00 euro</w:t>
      </w:r>
      <w:r w:rsidRPr="008E0CA8">
        <w:rPr>
          <w:rFonts w:ascii="Times New Roman" w:eastAsia="Times New Roman" w:hAnsi="Times New Roman" w:cs="Times New Roman"/>
          <w:color w:val="000000"/>
          <w:kern w:val="0"/>
          <w:sz w:val="22"/>
          <w:szCs w:val="22"/>
          <w:lang w:eastAsia="pl-PL"/>
          <w14:ligatures w14:val="none"/>
        </w:rPr>
        <w:t>. Oznacza to, że łączna kwota pomocy przyznanej na operacje wybrane przez LGD w ramach naboru wniosków nie może przekroczyć tej wartości.</w:t>
      </w:r>
    </w:p>
    <w:p w14:paraId="14CCCBFB" w14:textId="77777777" w:rsidR="008E0CA8" w:rsidRPr="008E0CA8" w:rsidRDefault="008E0CA8" w:rsidP="008E0CA8">
      <w:pPr>
        <w:widowControl w:val="0"/>
        <w:tabs>
          <w:tab w:val="left" w:pos="426"/>
        </w:tabs>
        <w:spacing w:after="120" w:line="276" w:lineRule="auto"/>
        <w:jc w:val="both"/>
        <w:rPr>
          <w:rFonts w:ascii="Times New Roman" w:eastAsia="Times New Roman" w:hAnsi="Times New Roman" w:cs="Times New Roman"/>
          <w:color w:val="000000"/>
          <w:kern w:val="0"/>
          <w:sz w:val="22"/>
          <w:szCs w:val="22"/>
          <w:lang w:eastAsia="pl-PL"/>
          <w14:ligatures w14:val="none"/>
        </w:rPr>
      </w:pPr>
      <w:bookmarkStart w:id="14" w:name="_heading=h.26in1rg" w:colFirst="0" w:colLast="0"/>
      <w:bookmarkEnd w:id="14"/>
    </w:p>
    <w:p w14:paraId="0FBA22C5" w14:textId="77777777"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r w:rsidRPr="008E0CA8">
        <w:rPr>
          <w:rFonts w:ascii="Times New Roman" w:eastAsia="Times New Roman" w:hAnsi="Times New Roman" w:cs="Times New Roman"/>
          <w:b/>
          <w:color w:val="2F5496" w:themeColor="accent1" w:themeShade="BF"/>
          <w:kern w:val="0"/>
          <w:sz w:val="28"/>
          <w:szCs w:val="28"/>
          <w:lang w:eastAsia="pl-PL"/>
          <w14:ligatures w14:val="none"/>
        </w:rPr>
        <w:t>§ 5. Forma pomocy, maksymalny dopuszczalny poziom pomocy oraz minimalna i maksymalna kwota pomocy</w:t>
      </w:r>
    </w:p>
    <w:sdt>
      <w:sdtPr>
        <w:rPr>
          <w:rFonts w:ascii="Calibri" w:eastAsia="Calibri" w:hAnsi="Calibri" w:cs="Calibri"/>
          <w:kern w:val="0"/>
          <w:sz w:val="22"/>
          <w:szCs w:val="22"/>
          <w:lang w:eastAsia="pl-PL"/>
          <w14:ligatures w14:val="none"/>
        </w:rPr>
        <w:tag w:val="goog_rdk_44"/>
        <w:id w:val="634444368"/>
      </w:sdtPr>
      <w:sdtContent>
        <w:p w14:paraId="72D49716" w14:textId="5A1F4F4E" w:rsidR="008E0CA8" w:rsidRPr="008E0CA8" w:rsidRDefault="008E0CA8" w:rsidP="008E0CA8">
          <w:pPr>
            <w:widowControl w:val="0"/>
            <w:numPr>
              <w:ilvl w:val="0"/>
              <w:numId w:val="1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Pomoc przyznaje się w formie</w:t>
          </w:r>
          <w:sdt>
            <w:sdtPr>
              <w:rPr>
                <w:rFonts w:ascii="Calibri" w:eastAsia="Calibri" w:hAnsi="Calibri" w:cs="Calibri"/>
                <w:kern w:val="0"/>
                <w:sz w:val="22"/>
                <w:szCs w:val="22"/>
                <w:lang w:eastAsia="pl-PL"/>
                <w14:ligatures w14:val="none"/>
              </w:rPr>
              <w:tag w:val="goog_rdk_35"/>
              <w:id w:val="297262834"/>
              <w:showingPlcHdr/>
            </w:sdtPr>
            <w:sdtContent>
              <w:r w:rsidRPr="008E0CA8">
                <w:rPr>
                  <w:rFonts w:ascii="Calibri" w:eastAsia="Calibri" w:hAnsi="Calibri" w:cs="Calibri"/>
                  <w:kern w:val="0"/>
                  <w:sz w:val="22"/>
                  <w:szCs w:val="22"/>
                  <w:lang w:eastAsia="pl-PL"/>
                  <w14:ligatures w14:val="none"/>
                </w:rPr>
                <w:t xml:space="preserve">     </w:t>
              </w:r>
            </w:sdtContent>
          </w:sdt>
          <w:sdt>
            <w:sdtPr>
              <w:rPr>
                <w:rFonts w:ascii="Calibri" w:eastAsia="Calibri" w:hAnsi="Calibri" w:cs="Calibri"/>
                <w:kern w:val="0"/>
                <w:sz w:val="22"/>
                <w:szCs w:val="22"/>
                <w:lang w:eastAsia="pl-PL"/>
                <w14:ligatures w14:val="none"/>
              </w:rPr>
              <w:tag w:val="goog_rdk_36"/>
              <w:id w:val="1371334732"/>
            </w:sdtPr>
            <w:sdtContent>
              <w:r w:rsidRPr="008E0CA8">
                <w:rPr>
                  <w:rFonts w:ascii="Times New Roman" w:eastAsia="Times New Roman" w:hAnsi="Times New Roman" w:cs="Times New Roman"/>
                  <w:color w:val="000000"/>
                  <w:kern w:val="0"/>
                  <w:sz w:val="22"/>
                  <w:szCs w:val="22"/>
                  <w:lang w:eastAsia="pl-PL"/>
                  <w14:ligatures w14:val="none"/>
                </w:rPr>
                <w:t xml:space="preserve"> zwrotu części kosztów kwalifikowalnych</w:t>
              </w:r>
            </w:sdtContent>
          </w:sdt>
          <w:r w:rsidRPr="008E0CA8">
            <w:rPr>
              <w:rFonts w:ascii="Times New Roman" w:eastAsia="Times New Roman" w:hAnsi="Times New Roman" w:cs="Times New Roman"/>
              <w:color w:val="000000"/>
              <w:kern w:val="0"/>
              <w:sz w:val="22"/>
              <w:szCs w:val="22"/>
              <w:lang w:eastAsia="pl-PL"/>
              <w14:ligatures w14:val="none"/>
            </w:rPr>
            <w:t>. Jej wysokość zostanie ustalona</w:t>
          </w:r>
          <w:sdt>
            <w:sdtPr>
              <w:rPr>
                <w:rFonts w:ascii="Calibri" w:eastAsia="Calibri" w:hAnsi="Calibri" w:cs="Calibri"/>
                <w:kern w:val="0"/>
                <w:sz w:val="22"/>
                <w:szCs w:val="22"/>
                <w:lang w:eastAsia="pl-PL"/>
                <w14:ligatures w14:val="none"/>
              </w:rPr>
              <w:tag w:val="goog_rdk_39"/>
              <w:id w:val="-1060480121"/>
            </w:sdtPr>
            <w:sdtContent>
              <w:r w:rsidR="00A04222">
                <w:rPr>
                  <w:rFonts w:ascii="Calibri" w:eastAsia="Calibri" w:hAnsi="Calibri" w:cs="Calibri"/>
                  <w:kern w:val="0"/>
                  <w:sz w:val="22"/>
                  <w:szCs w:val="22"/>
                  <w:lang w:eastAsia="pl-PL"/>
                  <w14:ligatures w14:val="none"/>
                </w:rPr>
                <w:t xml:space="preserve"> </w:t>
              </w:r>
              <w:r w:rsidRPr="008E0CA8">
                <w:rPr>
                  <w:rFonts w:ascii="Times New Roman" w:eastAsia="Times New Roman" w:hAnsi="Times New Roman" w:cs="Times New Roman"/>
                  <w:color w:val="000000"/>
                  <w:kern w:val="0"/>
                  <w:sz w:val="22"/>
                  <w:szCs w:val="22"/>
                  <w:lang w:eastAsia="pl-PL"/>
                  <w14:ligatures w14:val="none"/>
                </w:rPr>
                <w:t xml:space="preserve">na podstawie planowanych kosztów kwalifikowalnych </w:t>
              </w:r>
              <w:sdt>
                <w:sdtPr>
                  <w:rPr>
                    <w:rFonts w:ascii="Calibri" w:eastAsia="Calibri" w:hAnsi="Calibri" w:cs="Calibri"/>
                    <w:kern w:val="0"/>
                    <w:sz w:val="22"/>
                    <w:szCs w:val="22"/>
                    <w:lang w:eastAsia="pl-PL"/>
                    <w14:ligatures w14:val="none"/>
                  </w:rPr>
                  <w:tag w:val="goog_rdk_40"/>
                  <w:id w:val="283236752"/>
                </w:sdtPr>
                <w:sdtContent>
                  <w:r w:rsidRPr="008E0CA8">
                    <w:rPr>
                      <w:rFonts w:ascii="Times New Roman" w:eastAsia="Times New Roman" w:hAnsi="Times New Roman" w:cs="Times New Roman"/>
                      <w:color w:val="000000"/>
                      <w:kern w:val="0"/>
                      <w:sz w:val="22"/>
                      <w:szCs w:val="22"/>
                      <w:lang w:eastAsia="pl-PL"/>
                      <w14:ligatures w14:val="none"/>
                    </w:rPr>
                    <w:t>zawartych w zestawieniu rzeczowo-finansowym operacji.</w:t>
                  </w:r>
                </w:sdtContent>
              </w:sdt>
            </w:sdtContent>
          </w:sdt>
          <w:sdt>
            <w:sdtPr>
              <w:rPr>
                <w:rFonts w:ascii="Calibri" w:eastAsia="Calibri" w:hAnsi="Calibri" w:cs="Calibri"/>
                <w:kern w:val="0"/>
                <w:sz w:val="22"/>
                <w:szCs w:val="22"/>
                <w:lang w:eastAsia="pl-PL"/>
                <w14:ligatures w14:val="none"/>
              </w:rPr>
              <w:tag w:val="goog_rdk_41"/>
              <w:id w:val="-404229033"/>
            </w:sdtPr>
            <w:sdtContent>
              <w:sdt>
                <w:sdtPr>
                  <w:rPr>
                    <w:rFonts w:ascii="Calibri" w:eastAsia="Calibri" w:hAnsi="Calibri" w:cs="Calibri"/>
                    <w:kern w:val="0"/>
                    <w:sz w:val="22"/>
                    <w:szCs w:val="22"/>
                    <w:lang w:eastAsia="pl-PL"/>
                    <w14:ligatures w14:val="none"/>
                  </w:rPr>
                  <w:tag w:val="goog_rdk_42"/>
                  <w:id w:val="-1739552307"/>
                  <w:showingPlcHdr/>
                </w:sdtPr>
                <w:sdtContent>
                  <w:r w:rsidRPr="008E0CA8">
                    <w:rPr>
                      <w:rFonts w:ascii="Calibri" w:eastAsia="Calibri" w:hAnsi="Calibri" w:cs="Calibri"/>
                      <w:kern w:val="0"/>
                      <w:sz w:val="22"/>
                      <w:szCs w:val="22"/>
                      <w:lang w:eastAsia="pl-PL"/>
                      <w14:ligatures w14:val="none"/>
                    </w:rPr>
                    <w:t xml:space="preserve">     </w:t>
                  </w:r>
                </w:sdtContent>
              </w:sdt>
            </w:sdtContent>
          </w:sdt>
        </w:p>
      </w:sdtContent>
    </w:sdt>
    <w:p w14:paraId="60B517AF" w14:textId="77777777" w:rsidR="008E0CA8" w:rsidRPr="008E0CA8" w:rsidRDefault="008E0CA8" w:rsidP="008E0CA8">
      <w:pPr>
        <w:widowControl w:val="0"/>
        <w:numPr>
          <w:ilvl w:val="0"/>
          <w:numId w:val="1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Maksymalny dopuszczalny poziom pomocy na operację, tj. stosunek wysokości przyznanej pomocy do kosztów kwalifikowalnych, wynosi 65%. Zasady kwalifikowalności kosztów określają Wytyczne podstawowe, w szczególności rozdział VIII.1 i VIII.2 tych Wytycznych.</w:t>
      </w:r>
    </w:p>
    <w:p w14:paraId="1E5A759C" w14:textId="77777777" w:rsidR="008E0CA8" w:rsidRPr="008E0CA8" w:rsidRDefault="008E0CA8" w:rsidP="008E0CA8">
      <w:pPr>
        <w:widowControl w:val="0"/>
        <w:numPr>
          <w:ilvl w:val="0"/>
          <w:numId w:val="1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Kwota przyznanej pomocy nie może być niższa niż 50 000,00 zł i nie wyższa niż 150 000,00 zł.</w:t>
      </w:r>
    </w:p>
    <w:p w14:paraId="0F5E9DC5" w14:textId="186C318A" w:rsidR="008E0CA8" w:rsidRPr="008E0CA8" w:rsidRDefault="008E0CA8" w:rsidP="008E0CA8">
      <w:pPr>
        <w:widowControl w:val="0"/>
        <w:numPr>
          <w:ilvl w:val="0"/>
          <w:numId w:val="1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Kwota pomocy zostanie ustalona przez Radę na podstawie informacji zawartych w WoPP i jego załącznikach, zgodnie z zasadami określonymi w Wytycznych podstawowych, Wytycznych szczegółowych oraz w procedurze opisanej przez LGD w Procedurze oceny i wyboru operacji w ramach LSR oraz w Regulaminie Pracy Rady Stowarzyszenia </w:t>
      </w:r>
      <w:r w:rsidR="00846386">
        <w:rPr>
          <w:rFonts w:ascii="Times New Roman" w:eastAsia="Times New Roman" w:hAnsi="Times New Roman" w:cs="Times New Roman"/>
          <w:color w:val="000000"/>
          <w:kern w:val="0"/>
          <w:sz w:val="22"/>
          <w:szCs w:val="22"/>
          <w:lang w:eastAsia="pl-PL"/>
          <w14:ligatures w14:val="none"/>
        </w:rPr>
        <w:t>„</w:t>
      </w:r>
      <w:r w:rsidRPr="008E0CA8">
        <w:rPr>
          <w:rFonts w:ascii="Times New Roman" w:eastAsia="Times New Roman" w:hAnsi="Times New Roman" w:cs="Times New Roman"/>
          <w:color w:val="000000"/>
          <w:kern w:val="0"/>
          <w:sz w:val="22"/>
          <w:szCs w:val="22"/>
          <w:lang w:eastAsia="pl-PL"/>
          <w14:ligatures w14:val="none"/>
        </w:rPr>
        <w:t xml:space="preserve">Bursztynowy Pasaż”. Ustalona przez Radę kwota zostanie następnie zweryfikowana przez SW zgodnie z procedurą opisaną w § 8 </w:t>
      </w:r>
      <w:sdt>
        <w:sdtPr>
          <w:rPr>
            <w:rFonts w:ascii="Calibri" w:eastAsia="Calibri" w:hAnsi="Calibri" w:cs="Calibri"/>
            <w:kern w:val="0"/>
            <w:sz w:val="22"/>
            <w:szCs w:val="22"/>
            <w:lang w:eastAsia="pl-PL"/>
            <w14:ligatures w14:val="none"/>
          </w:rPr>
          <w:tag w:val="goog_rdk_45"/>
          <w:id w:val="-320736989"/>
        </w:sdtPr>
        <w:sdtContent>
          <w:r w:rsidRPr="008E0CA8">
            <w:rPr>
              <w:rFonts w:ascii="Times New Roman" w:eastAsia="Times New Roman" w:hAnsi="Times New Roman" w:cs="Times New Roman"/>
              <w:color w:val="000000"/>
              <w:kern w:val="0"/>
              <w:sz w:val="22"/>
              <w:szCs w:val="22"/>
              <w:lang w:eastAsia="pl-PL"/>
              <w14:ligatures w14:val="none"/>
            </w:rPr>
            <w:t>t</w:t>
          </w:r>
        </w:sdtContent>
      </w:sdt>
      <w:sdt>
        <w:sdtPr>
          <w:rPr>
            <w:rFonts w:ascii="Calibri" w:eastAsia="Calibri" w:hAnsi="Calibri" w:cs="Calibri"/>
            <w:kern w:val="0"/>
            <w:sz w:val="22"/>
            <w:szCs w:val="22"/>
            <w:lang w:eastAsia="pl-PL"/>
            <w14:ligatures w14:val="none"/>
          </w:rPr>
          <w:tag w:val="goog_rdk_46"/>
          <w:id w:val="-41596099"/>
        </w:sdtPr>
        <w:sdtContent>
          <w:sdt>
            <w:sdtPr>
              <w:rPr>
                <w:rFonts w:ascii="Calibri" w:eastAsia="Calibri" w:hAnsi="Calibri" w:cs="Calibri"/>
                <w:kern w:val="0"/>
                <w:sz w:val="22"/>
                <w:szCs w:val="22"/>
                <w:lang w:eastAsia="pl-PL"/>
                <w14:ligatures w14:val="none"/>
              </w:rPr>
              <w:tag w:val="goog_rdk_47"/>
              <w:id w:val="657350617"/>
            </w:sdtPr>
            <w:sdtContent/>
          </w:sdt>
        </w:sdtContent>
      </w:sdt>
      <w:r w:rsidRPr="008E0CA8">
        <w:rPr>
          <w:rFonts w:ascii="Times New Roman" w:eastAsia="Times New Roman" w:hAnsi="Times New Roman" w:cs="Times New Roman"/>
          <w:color w:val="000000"/>
          <w:kern w:val="0"/>
          <w:sz w:val="22"/>
          <w:szCs w:val="22"/>
          <w:lang w:eastAsia="pl-PL"/>
          <w14:ligatures w14:val="none"/>
        </w:rPr>
        <w:t>ytuł II.</w:t>
      </w:r>
    </w:p>
    <w:p w14:paraId="3BD7359B" w14:textId="77777777" w:rsidR="008E0CA8" w:rsidRPr="008E0CA8" w:rsidRDefault="008E0CA8" w:rsidP="008E0CA8">
      <w:pPr>
        <w:widowControl w:val="0"/>
        <w:numPr>
          <w:ilvl w:val="0"/>
          <w:numId w:val="1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Suma pomocy dla jednego beneficjenta oraz wypłaconych mu grantów nie może przekroczyć 500 tys. zł w okresie realizacji PS WPR.</w:t>
      </w:r>
    </w:p>
    <w:p w14:paraId="4A304723" w14:textId="77777777" w:rsidR="008E0CA8" w:rsidRPr="008E0CA8" w:rsidRDefault="008E0CA8" w:rsidP="008E0CA8">
      <w:pPr>
        <w:widowControl w:val="0"/>
        <w:tabs>
          <w:tab w:val="left" w:pos="426"/>
        </w:tabs>
        <w:spacing w:after="120" w:line="276" w:lineRule="auto"/>
        <w:jc w:val="both"/>
        <w:rPr>
          <w:rFonts w:ascii="Times New Roman" w:eastAsia="Times New Roman" w:hAnsi="Times New Roman" w:cs="Times New Roman"/>
          <w:color w:val="000000"/>
          <w:kern w:val="0"/>
          <w:sz w:val="22"/>
          <w:szCs w:val="22"/>
          <w:lang w:eastAsia="pl-PL"/>
          <w14:ligatures w14:val="none"/>
        </w:rPr>
      </w:pPr>
      <w:bookmarkStart w:id="15" w:name="_heading=h.lnxbz9" w:colFirst="0" w:colLast="0"/>
      <w:bookmarkEnd w:id="15"/>
      <w:r w:rsidRPr="008E0CA8">
        <w:rPr>
          <w:rFonts w:ascii="Times New Roman" w:eastAsia="Times New Roman" w:hAnsi="Times New Roman" w:cs="Times New Roman"/>
          <w:color w:val="000000"/>
          <w:kern w:val="0"/>
          <w:sz w:val="22"/>
          <w:szCs w:val="22"/>
          <w:lang w:eastAsia="pl-PL"/>
          <w14:ligatures w14:val="none"/>
        </w:rPr>
        <w:t xml:space="preserve"> </w:t>
      </w:r>
    </w:p>
    <w:p w14:paraId="3925DCA9" w14:textId="77777777"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r w:rsidRPr="008E0CA8">
        <w:rPr>
          <w:rFonts w:ascii="Times New Roman" w:eastAsia="Times New Roman" w:hAnsi="Times New Roman" w:cs="Times New Roman"/>
          <w:b/>
          <w:color w:val="2F5496" w:themeColor="accent1" w:themeShade="BF"/>
          <w:kern w:val="0"/>
          <w:sz w:val="28"/>
          <w:szCs w:val="28"/>
          <w:lang w:eastAsia="pl-PL"/>
          <w14:ligatures w14:val="none"/>
        </w:rPr>
        <w:t>§ 6. Warunki przyznania pomocy (warunki udzielenia wsparcia z uwzględnieniem lokalnych kryteriów dostępowych)</w:t>
      </w:r>
    </w:p>
    <w:p w14:paraId="7C8F1C27" w14:textId="77777777" w:rsidR="008E0CA8" w:rsidRPr="008E0CA8" w:rsidRDefault="008E0CA8" w:rsidP="000D43B3">
      <w:pPr>
        <w:keepNext/>
        <w:keepLines/>
        <w:widowControl w:val="0"/>
        <w:numPr>
          <w:ilvl w:val="0"/>
          <w:numId w:val="24"/>
        </w:numPr>
        <w:pBdr>
          <w:top w:val="nil"/>
          <w:left w:val="nil"/>
          <w:bottom w:val="nil"/>
          <w:right w:val="nil"/>
          <w:between w:val="nil"/>
        </w:pBdr>
        <w:spacing w:after="120" w:line="276" w:lineRule="auto"/>
        <w:ind w:right="4519"/>
        <w:rPr>
          <w:rFonts w:ascii="Times New Roman" w:eastAsia="Times New Roman" w:hAnsi="Times New Roman" w:cs="Times New Roman"/>
          <w:b/>
          <w:color w:val="000000"/>
          <w:kern w:val="0"/>
          <w:sz w:val="26"/>
          <w:szCs w:val="26"/>
          <w:lang w:eastAsia="pl-PL"/>
          <w14:ligatures w14:val="none"/>
        </w:rPr>
      </w:pPr>
      <w:bookmarkStart w:id="16" w:name="_heading=h.35nkun2" w:colFirst="0" w:colLast="0"/>
      <w:bookmarkEnd w:id="16"/>
      <w:r w:rsidRPr="008E0CA8">
        <w:rPr>
          <w:rFonts w:ascii="Times New Roman" w:eastAsia="Times New Roman" w:hAnsi="Times New Roman" w:cs="Times New Roman"/>
          <w:b/>
          <w:color w:val="000000"/>
          <w:kern w:val="0"/>
          <w:sz w:val="26"/>
          <w:szCs w:val="26"/>
          <w:lang w:eastAsia="pl-PL"/>
          <w14:ligatures w14:val="none"/>
        </w:rPr>
        <w:t>Ogólne zasady</w:t>
      </w:r>
    </w:p>
    <w:p w14:paraId="1937FF6D" w14:textId="77777777" w:rsidR="008E0CA8" w:rsidRPr="008E0CA8" w:rsidRDefault="008E0CA8" w:rsidP="008E0CA8">
      <w:pPr>
        <w:widowControl w:val="0"/>
        <w:numPr>
          <w:ilvl w:val="0"/>
          <w:numId w:val="40"/>
        </w:numPr>
        <w:tabs>
          <w:tab w:val="left" w:pos="426"/>
        </w:tabs>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144ECACC" w14:textId="77777777" w:rsidR="008E0CA8" w:rsidRPr="008E0CA8" w:rsidRDefault="008E0CA8" w:rsidP="008E0CA8">
      <w:pPr>
        <w:widowControl w:val="0"/>
        <w:numPr>
          <w:ilvl w:val="0"/>
          <w:numId w:val="40"/>
        </w:numPr>
        <w:tabs>
          <w:tab w:val="left" w:pos="426"/>
        </w:tabs>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lastRenderedPageBreak/>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2DC6B18D" w14:textId="77777777" w:rsidR="008E0CA8" w:rsidRPr="008E0CA8" w:rsidRDefault="008E0CA8" w:rsidP="008E0CA8">
      <w:pPr>
        <w:widowControl w:val="0"/>
        <w:tabs>
          <w:tab w:val="left" w:pos="426"/>
        </w:tabs>
        <w:spacing w:after="120" w:line="276" w:lineRule="auto"/>
        <w:jc w:val="both"/>
        <w:rPr>
          <w:rFonts w:ascii="Times New Roman" w:eastAsia="Times New Roman" w:hAnsi="Times New Roman" w:cs="Times New Roman"/>
          <w:color w:val="000000"/>
          <w:kern w:val="0"/>
          <w:sz w:val="22"/>
          <w:szCs w:val="22"/>
          <w:lang w:eastAsia="pl-PL"/>
          <w14:ligatures w14:val="none"/>
        </w:rPr>
      </w:pPr>
      <w:bookmarkStart w:id="17" w:name="_heading=h.1ksv4uv" w:colFirst="0" w:colLast="0"/>
      <w:bookmarkEnd w:id="17"/>
    </w:p>
    <w:p w14:paraId="3A9645F7" w14:textId="77777777" w:rsidR="008E0CA8" w:rsidRPr="008E0CA8" w:rsidRDefault="008E0CA8" w:rsidP="008E0CA8">
      <w:pPr>
        <w:keepNext/>
        <w:keepLines/>
        <w:widowControl w:val="0"/>
        <w:numPr>
          <w:ilvl w:val="0"/>
          <w:numId w:val="2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kern w:val="0"/>
          <w:sz w:val="26"/>
          <w:szCs w:val="26"/>
          <w:lang w:eastAsia="pl-PL"/>
          <w14:ligatures w14:val="none"/>
        </w:rPr>
      </w:pPr>
      <w:r w:rsidRPr="008E0CA8">
        <w:rPr>
          <w:rFonts w:ascii="Times New Roman" w:eastAsia="Times New Roman" w:hAnsi="Times New Roman" w:cs="Times New Roman"/>
          <w:b/>
          <w:color w:val="000000"/>
          <w:kern w:val="0"/>
          <w:sz w:val="26"/>
          <w:szCs w:val="26"/>
          <w:lang w:eastAsia="pl-PL"/>
          <w14:ligatures w14:val="none"/>
        </w:rPr>
        <w:t xml:space="preserve">Warunki </w:t>
      </w:r>
      <w:sdt>
        <w:sdtPr>
          <w:rPr>
            <w:rFonts w:ascii="Times New Roman" w:eastAsia="Times New Roman" w:hAnsi="Times New Roman" w:cs="Times New Roman"/>
            <w:b/>
            <w:color w:val="000000"/>
            <w:kern w:val="0"/>
            <w:sz w:val="26"/>
            <w:szCs w:val="26"/>
            <w:lang w:eastAsia="pl-PL"/>
            <w14:ligatures w14:val="none"/>
          </w:rPr>
          <w:tag w:val="goog_rdk_48"/>
          <w:id w:val="-1013455279"/>
        </w:sdtPr>
        <w:sdtContent/>
      </w:sdt>
      <w:sdt>
        <w:sdtPr>
          <w:rPr>
            <w:rFonts w:ascii="Times New Roman" w:eastAsia="Times New Roman" w:hAnsi="Times New Roman" w:cs="Times New Roman"/>
            <w:b/>
            <w:color w:val="000000"/>
            <w:kern w:val="0"/>
            <w:sz w:val="26"/>
            <w:szCs w:val="26"/>
            <w:lang w:eastAsia="pl-PL"/>
            <w14:ligatures w14:val="none"/>
          </w:rPr>
          <w:tag w:val="goog_rdk_49"/>
          <w:id w:val="750860568"/>
        </w:sdtPr>
        <w:sdtContent/>
      </w:sdt>
      <w:r w:rsidRPr="008E0CA8">
        <w:rPr>
          <w:rFonts w:ascii="Times New Roman" w:eastAsia="Times New Roman" w:hAnsi="Times New Roman" w:cs="Times New Roman"/>
          <w:b/>
          <w:color w:val="000000"/>
          <w:kern w:val="0"/>
          <w:sz w:val="26"/>
          <w:szCs w:val="26"/>
          <w:lang w:eastAsia="pl-PL"/>
          <w14:ligatures w14:val="none"/>
        </w:rPr>
        <w:t>podmiotowe</w:t>
      </w:r>
    </w:p>
    <w:p w14:paraId="3206E31B" w14:textId="77777777" w:rsidR="008E0CA8" w:rsidRPr="008E0CA8" w:rsidRDefault="008E0CA8" w:rsidP="008E0CA8">
      <w:pPr>
        <w:widowControl w:val="0"/>
        <w:numPr>
          <w:ilvl w:val="0"/>
          <w:numId w:val="1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Pomoc jest przyznawana:</w:t>
      </w:r>
    </w:p>
    <w:p w14:paraId="4D435C7F" w14:textId="77777777" w:rsidR="008E0CA8" w:rsidRPr="008E0CA8" w:rsidRDefault="008E0CA8" w:rsidP="008E0CA8">
      <w:pPr>
        <w:numPr>
          <w:ilvl w:val="1"/>
          <w:numId w:val="40"/>
        </w:numPr>
        <w:autoSpaceDE w:val="0"/>
        <w:autoSpaceDN w:val="0"/>
        <w:adjustRightInd w:val="0"/>
        <w:spacing w:after="120" w:line="276" w:lineRule="auto"/>
        <w:ind w:left="851" w:hanging="425"/>
        <w:rPr>
          <w:rFonts w:ascii="Times New Roman" w:eastAsia="Calibri" w:hAnsi="Times New Roman" w:cs="Times New Roman"/>
          <w:kern w:val="0"/>
          <w:sz w:val="22"/>
          <w:szCs w:val="22"/>
          <w:lang w:eastAsia="pl-PL"/>
          <w14:ligatures w14:val="none"/>
        </w:rPr>
      </w:pPr>
      <w:r w:rsidRPr="008E0CA8">
        <w:rPr>
          <w:rFonts w:ascii="Times New Roman" w:eastAsia="Calibri" w:hAnsi="Times New Roman" w:cs="Times New Roman"/>
          <w:kern w:val="0"/>
          <w:sz w:val="22"/>
          <w:szCs w:val="22"/>
          <w:lang w:eastAsia="pl-PL"/>
          <w14:ligatures w14:val="none"/>
        </w:rPr>
        <w:t>osobie fizycznej;</w:t>
      </w:r>
    </w:p>
    <w:p w14:paraId="2C405E3D" w14:textId="77777777" w:rsidR="008E0CA8" w:rsidRPr="008E0CA8" w:rsidRDefault="008E0CA8" w:rsidP="008E0CA8">
      <w:pPr>
        <w:numPr>
          <w:ilvl w:val="1"/>
          <w:numId w:val="40"/>
        </w:numPr>
        <w:autoSpaceDE w:val="0"/>
        <w:autoSpaceDN w:val="0"/>
        <w:adjustRightInd w:val="0"/>
        <w:spacing w:after="120" w:line="276" w:lineRule="auto"/>
        <w:ind w:left="851" w:hanging="425"/>
        <w:rPr>
          <w:rFonts w:ascii="Times New Roman" w:eastAsia="Calibri" w:hAnsi="Times New Roman" w:cs="Times New Roman"/>
          <w:kern w:val="0"/>
          <w:sz w:val="22"/>
          <w:szCs w:val="22"/>
          <w:lang w:eastAsia="pl-PL"/>
          <w14:ligatures w14:val="none"/>
        </w:rPr>
      </w:pPr>
      <w:r w:rsidRPr="008E0CA8">
        <w:rPr>
          <w:rFonts w:ascii="Times New Roman" w:eastAsia="Calibri" w:hAnsi="Times New Roman" w:cs="Times New Roman"/>
          <w:kern w:val="0"/>
          <w:sz w:val="22"/>
          <w:szCs w:val="22"/>
          <w:lang w:eastAsia="pl-PL"/>
          <w14:ligatures w14:val="none"/>
        </w:rPr>
        <w:t>osobie prawnej;</w:t>
      </w:r>
    </w:p>
    <w:p w14:paraId="3C6C056E" w14:textId="77777777" w:rsidR="008E0CA8" w:rsidRPr="008E0CA8" w:rsidRDefault="008E0CA8" w:rsidP="008E0CA8">
      <w:pPr>
        <w:numPr>
          <w:ilvl w:val="1"/>
          <w:numId w:val="40"/>
        </w:numPr>
        <w:autoSpaceDE w:val="0"/>
        <w:autoSpaceDN w:val="0"/>
        <w:adjustRightInd w:val="0"/>
        <w:spacing w:after="120" w:line="276" w:lineRule="auto"/>
        <w:ind w:left="851" w:hanging="425"/>
        <w:rPr>
          <w:rFonts w:ascii="Times New Roman" w:eastAsia="Calibri" w:hAnsi="Times New Roman" w:cs="Times New Roman"/>
          <w:kern w:val="0"/>
          <w:sz w:val="22"/>
          <w:szCs w:val="22"/>
          <w:lang w:eastAsia="pl-PL"/>
          <w14:ligatures w14:val="none"/>
        </w:rPr>
      </w:pPr>
      <w:r w:rsidRPr="008E0CA8">
        <w:rPr>
          <w:rFonts w:ascii="Times New Roman" w:eastAsia="Calibri" w:hAnsi="Times New Roman" w:cs="Times New Roman"/>
          <w:kern w:val="0"/>
          <w:sz w:val="22"/>
          <w:szCs w:val="22"/>
          <w:lang w:eastAsia="pl-PL"/>
          <w14:ligatures w14:val="none"/>
        </w:rPr>
        <w:t>jednostce organizacyjnej nieposiadającej osobowości prawnej.</w:t>
      </w:r>
    </w:p>
    <w:p w14:paraId="17191A71" w14:textId="77777777" w:rsidR="008E0CA8" w:rsidRPr="008E0CA8" w:rsidRDefault="008E0CA8" w:rsidP="008E0CA8">
      <w:pPr>
        <w:widowControl w:val="0"/>
        <w:numPr>
          <w:ilvl w:val="0"/>
          <w:numId w:val="1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przypadku osoby fizycznej lub wspólnika spółki cywilnej będącego osobą fizyczną pomoc jest przyznawana, jeśli, ta osoba fizyczna w dniu złożenia wniosku o przyznanie pomocy ma ukończone 18 lat.</w:t>
      </w:r>
    </w:p>
    <w:p w14:paraId="39180D7C" w14:textId="77777777" w:rsidR="008E0CA8" w:rsidRPr="008E0CA8" w:rsidRDefault="008E0CA8" w:rsidP="008E0CA8">
      <w:pPr>
        <w:widowControl w:val="0"/>
        <w:numPr>
          <w:ilvl w:val="0"/>
          <w:numId w:val="1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O pomoc może ubiegać się wyłącznie podmiot posiadający numer EP.</w:t>
      </w:r>
    </w:p>
    <w:p w14:paraId="6ACA1CDF" w14:textId="77777777" w:rsidR="008E0CA8" w:rsidRPr="008E0CA8" w:rsidRDefault="008E0CA8" w:rsidP="008E0CA8">
      <w:pPr>
        <w:widowControl w:val="0"/>
        <w:numPr>
          <w:ilvl w:val="0"/>
          <w:numId w:val="1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Pomoc przyznaje się, jeżeli wnioskodawca co najmniej od roku poprzedzającego dzień złożenia WoPP: </w:t>
      </w:r>
    </w:p>
    <w:p w14:paraId="66C27425" w14:textId="77777777" w:rsidR="008E0CA8" w:rsidRPr="008E0CA8" w:rsidRDefault="008E0CA8" w:rsidP="008E0CA8">
      <w:pPr>
        <w:numPr>
          <w:ilvl w:val="0"/>
          <w:numId w:val="42"/>
        </w:numPr>
        <w:autoSpaceDE w:val="0"/>
        <w:autoSpaceDN w:val="0"/>
        <w:adjustRightInd w:val="0"/>
        <w:spacing w:after="120" w:line="276" w:lineRule="auto"/>
        <w:ind w:left="851" w:hanging="425"/>
        <w:jc w:val="both"/>
        <w:rPr>
          <w:rFonts w:ascii="Times New Roman" w:eastAsia="Calibri" w:hAnsi="Times New Roman" w:cs="Times New Roman"/>
          <w:kern w:val="0"/>
          <w:sz w:val="22"/>
          <w:szCs w:val="22"/>
          <w:lang w:eastAsia="pl-PL"/>
          <w14:ligatures w14:val="none"/>
        </w:rPr>
      </w:pPr>
      <w:r w:rsidRPr="008E0CA8">
        <w:rPr>
          <w:rFonts w:ascii="Times New Roman" w:eastAsia="Calibri" w:hAnsi="Times New Roman" w:cs="Times New Roman"/>
          <w:kern w:val="0"/>
          <w:sz w:val="22"/>
          <w:szCs w:val="22"/>
          <w:lang w:eastAsia="pl-PL"/>
          <w14:ligatures w14:val="none"/>
        </w:rPr>
        <w:t xml:space="preserve">miejsce wykonywania działalności gospodarczej oznaczone adresem wpisanym do CEIDG na obszarze wiejskim objętym LSR; </w:t>
      </w:r>
    </w:p>
    <w:p w14:paraId="4CEEA740" w14:textId="77777777" w:rsidR="008E0CA8" w:rsidRPr="008E0CA8" w:rsidRDefault="008E0CA8" w:rsidP="008E0CA8">
      <w:pPr>
        <w:numPr>
          <w:ilvl w:val="0"/>
          <w:numId w:val="42"/>
        </w:numPr>
        <w:autoSpaceDE w:val="0"/>
        <w:autoSpaceDN w:val="0"/>
        <w:adjustRightInd w:val="0"/>
        <w:spacing w:after="120" w:line="276" w:lineRule="auto"/>
        <w:ind w:left="851" w:hanging="425"/>
        <w:jc w:val="both"/>
        <w:rPr>
          <w:rFonts w:ascii="Times New Roman" w:eastAsia="Calibri" w:hAnsi="Times New Roman" w:cs="Times New Roman"/>
          <w:kern w:val="0"/>
          <w:sz w:val="22"/>
          <w:szCs w:val="22"/>
          <w:lang w:eastAsia="pl-PL"/>
          <w14:ligatures w14:val="none"/>
        </w:rPr>
      </w:pPr>
      <w:r w:rsidRPr="008E0CA8">
        <w:rPr>
          <w:rFonts w:ascii="Times New Roman" w:eastAsia="Calibri" w:hAnsi="Times New Roman" w:cs="Times New Roman"/>
          <w:kern w:val="0"/>
          <w:sz w:val="22"/>
          <w:szCs w:val="22"/>
          <w:lang w:eastAsia="pl-PL"/>
          <w14:ligatures w14:val="none"/>
        </w:rPr>
        <w:t xml:space="preserve">posiada siedzibę lub oddział, które znajdują się na obszarze wiejskim objętym LSR – w przypadku wnioskodawcy będącego osobą prawną lub jednostką organizacyjną nieposiadającą osobowości prawnej, której ustawa przyznaje zdolność prawną. </w:t>
      </w:r>
    </w:p>
    <w:p w14:paraId="7A932D18" w14:textId="77777777" w:rsidR="008E0CA8" w:rsidRPr="008E0CA8" w:rsidRDefault="008E0CA8" w:rsidP="008E0CA8">
      <w:pPr>
        <w:widowControl w:val="0"/>
        <w:numPr>
          <w:ilvl w:val="0"/>
          <w:numId w:val="13"/>
        </w:numPr>
        <w:pBdr>
          <w:top w:val="nil"/>
          <w:left w:val="nil"/>
          <w:bottom w:val="nil"/>
          <w:right w:val="nil"/>
          <w:between w:val="nil"/>
        </w:pBdr>
        <w:tabs>
          <w:tab w:val="left" w:pos="426"/>
        </w:tabs>
        <w:spacing w:after="120" w:line="276" w:lineRule="auto"/>
        <w:ind w:left="426" w:hanging="426"/>
        <w:jc w:val="both"/>
        <w:rPr>
          <w:rFonts w:ascii="Arial" w:eastAsia="Calibri" w:hAnsi="Arial" w:cs="Arial"/>
          <w:color w:val="000000"/>
          <w:kern w:val="0"/>
          <w:sz w:val="23"/>
          <w:szCs w:val="23"/>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Warunek określony w ust. 4 nie ma zastosowania do</w:t>
      </w:r>
      <w:r w:rsidRPr="008E0CA8">
        <w:rPr>
          <w:rFonts w:ascii="Arial" w:eastAsia="Calibri" w:hAnsi="Arial" w:cs="Arial"/>
          <w:color w:val="000000"/>
          <w:kern w:val="0"/>
          <w:sz w:val="23"/>
          <w:szCs w:val="23"/>
          <w:lang w:eastAsia="pl-PL"/>
          <w14:ligatures w14:val="none"/>
        </w:rPr>
        <w:t xml:space="preserve"> </w:t>
      </w:r>
      <w:r w:rsidRPr="008E0CA8">
        <w:rPr>
          <w:rFonts w:ascii="Times New Roman" w:eastAsia="Times New Roman" w:hAnsi="Times New Roman" w:cs="Times New Roman"/>
          <w:color w:val="000000"/>
          <w:kern w:val="0"/>
          <w:sz w:val="22"/>
          <w:szCs w:val="22"/>
          <w:lang w:eastAsia="pl-PL"/>
          <w14:ligatures w14:val="none"/>
        </w:rPr>
        <w:t xml:space="preserve">gminnych lub powiatowych jednostek organizacyjnych. </w:t>
      </w:r>
    </w:p>
    <w:p w14:paraId="7B35F2AB" w14:textId="77777777" w:rsidR="008E0CA8" w:rsidRPr="008E0CA8" w:rsidRDefault="008E0CA8" w:rsidP="008E0CA8">
      <w:pPr>
        <w:widowControl w:val="0"/>
        <w:numPr>
          <w:ilvl w:val="0"/>
          <w:numId w:val="1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Pomoc przyznaje się: </w:t>
      </w:r>
    </w:p>
    <w:p w14:paraId="5FAB7B30" w14:textId="77777777" w:rsidR="008E0CA8" w:rsidRPr="008E0CA8" w:rsidRDefault="008E0CA8" w:rsidP="008E0CA8">
      <w:pPr>
        <w:widowControl w:val="0"/>
        <w:numPr>
          <w:ilvl w:val="0"/>
          <w:numId w:val="43"/>
        </w:numPr>
        <w:pBdr>
          <w:top w:val="nil"/>
          <w:left w:val="nil"/>
          <w:bottom w:val="nil"/>
          <w:right w:val="nil"/>
          <w:between w:val="nil"/>
        </w:pBdr>
        <w:tabs>
          <w:tab w:val="left" w:pos="426"/>
        </w:tabs>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zgodnie z art. 19a albo art. 19b rozporządzenia GBER; </w:t>
      </w:r>
    </w:p>
    <w:p w14:paraId="50A1BE06" w14:textId="77777777" w:rsidR="008E0CA8" w:rsidRPr="008E0CA8" w:rsidRDefault="008E0CA8" w:rsidP="008E0CA8">
      <w:pPr>
        <w:widowControl w:val="0"/>
        <w:numPr>
          <w:ilvl w:val="0"/>
          <w:numId w:val="43"/>
        </w:numPr>
        <w:pBdr>
          <w:top w:val="nil"/>
          <w:left w:val="nil"/>
          <w:bottom w:val="nil"/>
          <w:right w:val="nil"/>
          <w:between w:val="nil"/>
        </w:pBdr>
        <w:tabs>
          <w:tab w:val="left" w:pos="426"/>
        </w:tabs>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jeżeli podmiot ten prowadzi mikroprzedsiębiorstwo albo małe przedsiębiorstwo; </w:t>
      </w:r>
    </w:p>
    <w:p w14:paraId="6803C0FF" w14:textId="77777777" w:rsidR="008E0CA8" w:rsidRPr="008E0CA8" w:rsidRDefault="008E0CA8" w:rsidP="008E0CA8">
      <w:pPr>
        <w:widowControl w:val="0"/>
        <w:numPr>
          <w:ilvl w:val="0"/>
          <w:numId w:val="43"/>
        </w:numPr>
        <w:pBdr>
          <w:top w:val="nil"/>
          <w:left w:val="nil"/>
          <w:bottom w:val="nil"/>
          <w:right w:val="nil"/>
          <w:between w:val="nil"/>
        </w:pBdr>
        <w:tabs>
          <w:tab w:val="left" w:pos="426"/>
        </w:tabs>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jeżeli warunki przyznania pomocy są spełnione przez wszystkich wspólników spółki, w przypadku gdy operacja będzie realizowana w ramach wykonywania działalności gospodarczej w formie spółki cywilnej. </w:t>
      </w:r>
    </w:p>
    <w:p w14:paraId="730FE826" w14:textId="77777777" w:rsidR="008E0CA8" w:rsidRPr="008E0CA8" w:rsidRDefault="008E0CA8" w:rsidP="008E0CA8">
      <w:pPr>
        <w:widowControl w:val="0"/>
        <w:numPr>
          <w:ilvl w:val="0"/>
          <w:numId w:val="1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Pomocy nie przyznaje się województwom. </w:t>
      </w:r>
    </w:p>
    <w:p w14:paraId="444A0120" w14:textId="77777777" w:rsidR="008E0CA8" w:rsidRPr="008E0CA8" w:rsidRDefault="008E0CA8" w:rsidP="008E0CA8">
      <w:pPr>
        <w:widowControl w:val="0"/>
        <w:numPr>
          <w:ilvl w:val="0"/>
          <w:numId w:val="1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Pomoc przyznaje się, jeżeli: </w:t>
      </w:r>
    </w:p>
    <w:p w14:paraId="661A0443" w14:textId="77777777" w:rsidR="008E0CA8" w:rsidRPr="008E0CA8" w:rsidRDefault="008E0CA8" w:rsidP="008E0CA8">
      <w:pPr>
        <w:numPr>
          <w:ilvl w:val="0"/>
          <w:numId w:val="44"/>
        </w:numPr>
        <w:autoSpaceDE w:val="0"/>
        <w:autoSpaceDN w:val="0"/>
        <w:adjustRightInd w:val="0"/>
        <w:spacing w:after="120" w:line="276" w:lineRule="auto"/>
        <w:ind w:left="851" w:hanging="425"/>
        <w:jc w:val="both"/>
        <w:rPr>
          <w:rFonts w:ascii="Times New Roman" w:eastAsia="Calibri" w:hAnsi="Times New Roman" w:cs="Times New Roman"/>
          <w:color w:val="000000"/>
          <w:kern w:val="0"/>
          <w:sz w:val="22"/>
          <w:szCs w:val="22"/>
          <w:lang w:eastAsia="pl-PL"/>
          <w14:ligatures w14:val="none"/>
        </w:rPr>
      </w:pPr>
      <w:r w:rsidRPr="008E0CA8">
        <w:rPr>
          <w:rFonts w:ascii="Times New Roman" w:eastAsia="Calibri" w:hAnsi="Times New Roman" w:cs="Times New Roman"/>
          <w:color w:val="000000"/>
          <w:kern w:val="0"/>
          <w:sz w:val="22"/>
          <w:szCs w:val="22"/>
          <w:lang w:eastAsia="pl-PL"/>
          <w14:ligatures w14:val="none"/>
        </w:rPr>
        <w:t xml:space="preserve">w okresie 3 lat poprzedzających dzień złożenia WoPP wnioskodawca wykonywał łącznie co najmniej przez 365 dni działalność gospodarczą, do której stosuje się Prawo przedsiębiorców, oraz nadal wykonuje tę działalność; </w:t>
      </w:r>
    </w:p>
    <w:p w14:paraId="0F225DCD" w14:textId="77777777" w:rsidR="008E0CA8" w:rsidRPr="008E0CA8" w:rsidRDefault="008E0CA8" w:rsidP="008E0CA8">
      <w:pPr>
        <w:numPr>
          <w:ilvl w:val="0"/>
          <w:numId w:val="44"/>
        </w:numPr>
        <w:autoSpaceDE w:val="0"/>
        <w:autoSpaceDN w:val="0"/>
        <w:adjustRightInd w:val="0"/>
        <w:spacing w:after="120" w:line="276" w:lineRule="auto"/>
        <w:ind w:left="851" w:hanging="425"/>
        <w:jc w:val="both"/>
        <w:rPr>
          <w:rFonts w:ascii="Times New Roman" w:eastAsia="Calibri" w:hAnsi="Times New Roman" w:cs="Times New Roman"/>
          <w:color w:val="000000"/>
          <w:kern w:val="0"/>
          <w:sz w:val="22"/>
          <w:szCs w:val="22"/>
          <w:lang w:eastAsia="pl-PL"/>
          <w14:ligatures w14:val="none"/>
        </w:rPr>
      </w:pPr>
      <w:r w:rsidRPr="008E0CA8">
        <w:rPr>
          <w:rFonts w:ascii="Times New Roman" w:eastAsia="Calibri" w:hAnsi="Times New Roman" w:cs="Times New Roman"/>
          <w:color w:val="000000"/>
          <w:kern w:val="0"/>
          <w:sz w:val="22"/>
          <w:szCs w:val="22"/>
          <w:lang w:eastAsia="pl-PL"/>
          <w14:ligatures w14:val="none"/>
        </w:rPr>
        <w:t>wnioskodawcy nie została dotychczas przyznana pomoc na operację w tym zakresie w ramach PS WPR;</w:t>
      </w:r>
    </w:p>
    <w:p w14:paraId="347544AF" w14:textId="77777777" w:rsidR="008E0CA8" w:rsidRPr="008E0CA8" w:rsidRDefault="008E0CA8" w:rsidP="008E0CA8">
      <w:pPr>
        <w:numPr>
          <w:ilvl w:val="0"/>
          <w:numId w:val="44"/>
        </w:numPr>
        <w:autoSpaceDE w:val="0"/>
        <w:autoSpaceDN w:val="0"/>
        <w:adjustRightInd w:val="0"/>
        <w:spacing w:after="120" w:line="276" w:lineRule="auto"/>
        <w:ind w:left="851" w:hanging="425"/>
        <w:jc w:val="both"/>
        <w:rPr>
          <w:rFonts w:ascii="Times New Roman" w:eastAsia="Calibri" w:hAnsi="Times New Roman" w:cs="Times New Roman"/>
          <w:color w:val="000000"/>
          <w:kern w:val="0"/>
          <w:sz w:val="22"/>
          <w:szCs w:val="22"/>
          <w:lang w:eastAsia="pl-PL"/>
          <w14:ligatures w14:val="none"/>
        </w:rPr>
      </w:pPr>
      <w:r w:rsidRPr="008E0CA8">
        <w:rPr>
          <w:rFonts w:ascii="Times New Roman" w:eastAsia="Calibri" w:hAnsi="Times New Roman" w:cs="Times New Roman"/>
          <w:color w:val="000000"/>
          <w:kern w:val="0"/>
          <w:sz w:val="22"/>
          <w:szCs w:val="22"/>
          <w:lang w:eastAsia="pl-PL"/>
          <w14:ligatures w14:val="none"/>
        </w:rPr>
        <w:t xml:space="preserve">upłynęły co najmniej 2 lata od dnia wypłaty pomocy wnioskodawcy na operację w zakresie podejmowanie pozarolniczej działalności gospodarczej („Start DG”) w ramach PS WPR; </w:t>
      </w:r>
    </w:p>
    <w:p w14:paraId="11D8C4CB" w14:textId="77777777" w:rsidR="008E0CA8" w:rsidRPr="008E0CA8" w:rsidRDefault="008E0CA8" w:rsidP="008E0CA8">
      <w:pPr>
        <w:numPr>
          <w:ilvl w:val="0"/>
          <w:numId w:val="44"/>
        </w:numPr>
        <w:autoSpaceDE w:val="0"/>
        <w:autoSpaceDN w:val="0"/>
        <w:adjustRightInd w:val="0"/>
        <w:spacing w:after="120" w:line="276" w:lineRule="auto"/>
        <w:ind w:left="851" w:hanging="425"/>
        <w:jc w:val="both"/>
        <w:rPr>
          <w:rFonts w:ascii="Times New Roman" w:eastAsia="Calibri" w:hAnsi="Times New Roman" w:cs="Times New Roman"/>
          <w:color w:val="000000"/>
          <w:kern w:val="0"/>
          <w:sz w:val="22"/>
          <w:szCs w:val="22"/>
          <w:lang w:eastAsia="pl-PL"/>
          <w14:ligatures w14:val="none"/>
        </w:rPr>
      </w:pPr>
      <w:r w:rsidRPr="008E0CA8">
        <w:rPr>
          <w:rFonts w:ascii="Times New Roman" w:eastAsia="Calibri" w:hAnsi="Times New Roman" w:cs="Times New Roman"/>
          <w:color w:val="000000"/>
          <w:kern w:val="0"/>
          <w:sz w:val="22"/>
          <w:szCs w:val="22"/>
          <w:lang w:eastAsia="pl-PL"/>
          <w14:ligatures w14:val="none"/>
        </w:rPr>
        <w:lastRenderedPageBreak/>
        <w:t xml:space="preserve">upłynęły co najmniej 2 lata od dnia wypłaty wnioskodawcy płatności ostatecznej na podejmowanie lub prowadzenie lub rozwijanie działalności gospodarczej w ramach poddziałań 4.2, 6.2, 6.4 lub 19.2 objętych PROW 2014-2020. </w:t>
      </w:r>
    </w:p>
    <w:p w14:paraId="440263B5" w14:textId="77777777" w:rsidR="008E0CA8" w:rsidRPr="008E0CA8" w:rsidRDefault="008E0CA8" w:rsidP="008E0CA8">
      <w:pPr>
        <w:widowControl w:val="0"/>
        <w:numPr>
          <w:ilvl w:val="0"/>
          <w:numId w:val="1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Pomoc nie przysługuje podmiotowi, który podlega zakazowi dostępu do środków, o których mowa w art. 5 ust. 3 pkt 4 ustawy FP, na podstawie prawomocnego orzeczenia sądu, a także podmiotowi, który podlega wykluczeniu z dostępu do otrzymania pomocy.</w:t>
      </w:r>
    </w:p>
    <w:p w14:paraId="2AB7E6EE" w14:textId="77777777" w:rsidR="008E0CA8" w:rsidRPr="008E0CA8" w:rsidRDefault="008E0CA8" w:rsidP="008E0CA8">
      <w:pPr>
        <w:widowControl w:val="0"/>
        <w:numPr>
          <w:ilvl w:val="0"/>
          <w:numId w:val="1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Pomoc nie przysługuje, jeżeli wnioskodawca stworzył sztuczne warunki, w sprzeczności z prawodawstwem rolnym, mające na celu obejście przepisów i otrzymanie pomocy finansowej. </w:t>
      </w:r>
    </w:p>
    <w:p w14:paraId="6C22F992" w14:textId="77777777" w:rsidR="008E0CA8" w:rsidRPr="008E0CA8" w:rsidRDefault="008E0CA8" w:rsidP="008E0CA8">
      <w:pPr>
        <w:widowControl w:val="0"/>
        <w:numPr>
          <w:ilvl w:val="0"/>
          <w:numId w:val="1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Beneficjenta wyklucza się z możliwości otrzymania pomocy, jeżeli:</w:t>
      </w:r>
    </w:p>
    <w:p w14:paraId="14CD5053" w14:textId="77777777" w:rsidR="008E0CA8" w:rsidRPr="008E0CA8" w:rsidRDefault="008E0CA8" w:rsidP="008E0CA8">
      <w:pPr>
        <w:widowControl w:val="0"/>
        <w:numPr>
          <w:ilvl w:val="0"/>
          <w:numId w:val="4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otrzymał pomoc na podstawie przedstawionych jako autentyczne dokumentów podrobionych lub przerobionych lub dokumentów potwierdzających nieprawdę;</w:t>
      </w:r>
    </w:p>
    <w:p w14:paraId="238F446A" w14:textId="77777777" w:rsidR="008E0CA8" w:rsidRPr="008E0CA8" w:rsidRDefault="008E0CA8" w:rsidP="008E0CA8">
      <w:pPr>
        <w:widowControl w:val="0"/>
        <w:numPr>
          <w:ilvl w:val="0"/>
          <w:numId w:val="4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4A405C31" w14:textId="77777777" w:rsidR="008E0CA8" w:rsidRPr="008E0CA8" w:rsidRDefault="008E0CA8" w:rsidP="008E0CA8">
      <w:pPr>
        <w:widowControl w:val="0"/>
        <w:numPr>
          <w:ilvl w:val="0"/>
          <w:numId w:val="4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221D9ACB" w14:textId="77777777" w:rsidR="008E0CA8" w:rsidRPr="008E0CA8" w:rsidRDefault="008E0CA8" w:rsidP="008E0CA8">
      <w:pPr>
        <w:widowControl w:val="0"/>
        <w:numPr>
          <w:ilvl w:val="0"/>
          <w:numId w:val="1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przypadkach wymienionych w ust. 11 beneficjenta wyklucza się z możliwości otrzymania pomocy w ramach takiej samej interwencji lub takiego samego rodzaju operacji w roku kalendarzowym, w którym stwierdzono co najmniej jeden z tych przypadków, oraz w kolejnym roku kalendarzowym.</w:t>
      </w:r>
    </w:p>
    <w:p w14:paraId="64C8332A" w14:textId="77777777" w:rsidR="008E0CA8" w:rsidRPr="008E0CA8" w:rsidRDefault="008E0CA8" w:rsidP="008E0CA8">
      <w:pPr>
        <w:widowControl w:val="0"/>
        <w:pBdr>
          <w:top w:val="nil"/>
          <w:left w:val="nil"/>
          <w:bottom w:val="nil"/>
          <w:right w:val="nil"/>
          <w:between w:val="nil"/>
        </w:pBdr>
        <w:tabs>
          <w:tab w:val="left" w:pos="426"/>
        </w:tabs>
        <w:spacing w:after="120" w:line="276" w:lineRule="auto"/>
        <w:jc w:val="both"/>
        <w:rPr>
          <w:rFonts w:ascii="Calibri" w:eastAsia="Calibri" w:hAnsi="Calibri" w:cs="Calibri"/>
          <w:color w:val="000000"/>
          <w:kern w:val="0"/>
          <w:sz w:val="22"/>
          <w:szCs w:val="22"/>
          <w:lang w:eastAsia="pl-PL"/>
          <w14:ligatures w14:val="none"/>
        </w:rPr>
      </w:pPr>
      <w:bookmarkStart w:id="18" w:name="_heading=h.44sinio" w:colFirst="0" w:colLast="0"/>
      <w:bookmarkEnd w:id="18"/>
    </w:p>
    <w:p w14:paraId="6F5FAECB" w14:textId="77777777" w:rsidR="008E0CA8" w:rsidRPr="008E0CA8" w:rsidRDefault="008E0CA8" w:rsidP="008E0CA8">
      <w:pPr>
        <w:keepNext/>
        <w:keepLines/>
        <w:widowControl w:val="0"/>
        <w:numPr>
          <w:ilvl w:val="0"/>
          <w:numId w:val="2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kern w:val="0"/>
          <w:sz w:val="26"/>
          <w:szCs w:val="26"/>
          <w:lang w:eastAsia="pl-PL"/>
          <w14:ligatures w14:val="none"/>
        </w:rPr>
      </w:pPr>
      <w:r w:rsidRPr="008E0CA8">
        <w:rPr>
          <w:rFonts w:ascii="Times New Roman" w:eastAsia="Times New Roman" w:hAnsi="Times New Roman" w:cs="Times New Roman"/>
          <w:b/>
          <w:color w:val="000000"/>
          <w:kern w:val="0"/>
          <w:sz w:val="26"/>
          <w:szCs w:val="26"/>
          <w:lang w:eastAsia="pl-PL"/>
          <w14:ligatures w14:val="none"/>
        </w:rPr>
        <w:t>Warunki przedmiotowe</w:t>
      </w:r>
    </w:p>
    <w:p w14:paraId="44C18819" w14:textId="77777777" w:rsidR="008E0CA8" w:rsidRPr="008E0CA8" w:rsidRDefault="008E0CA8" w:rsidP="008E0CA8">
      <w:pPr>
        <w:widowControl w:val="0"/>
        <w:numPr>
          <w:ilvl w:val="0"/>
          <w:numId w:val="3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Operacja musi zostać zrealizowana maksymalnie w dwóch etapach.</w:t>
      </w:r>
    </w:p>
    <w:p w14:paraId="4F8F05B7" w14:textId="77777777" w:rsidR="008E0CA8" w:rsidRPr="008E0CA8" w:rsidRDefault="008E0CA8" w:rsidP="008E0CA8">
      <w:pPr>
        <w:widowControl w:val="0"/>
        <w:numPr>
          <w:ilvl w:val="0"/>
          <w:numId w:val="3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Operacja musi zostać zrealizowana w terminie do 2 lat od dnia zawarcia umowy o przyznaniu pomocy lecz nie później niż do dnia 30 czerwca 2029 r.</w:t>
      </w:r>
    </w:p>
    <w:p w14:paraId="3CDB2721" w14:textId="77777777" w:rsidR="008E0CA8" w:rsidRPr="008E0CA8" w:rsidRDefault="008E0CA8" w:rsidP="008E0CA8">
      <w:pPr>
        <w:widowControl w:val="0"/>
        <w:numPr>
          <w:ilvl w:val="0"/>
          <w:numId w:val="3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przypadku gdy operacja jest inwestycją trwale związaną z nieruchomością, pomoc przyznaje się, jeżeli jest realizowana:</w:t>
      </w:r>
    </w:p>
    <w:p w14:paraId="3E78FB2C" w14:textId="77777777" w:rsidR="008E0CA8" w:rsidRPr="008E0CA8" w:rsidRDefault="008E0CA8" w:rsidP="008E0CA8">
      <w:pPr>
        <w:widowControl w:val="0"/>
        <w:numPr>
          <w:ilvl w:val="0"/>
          <w:numId w:val="4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na obszarze objętym LSR;</w:t>
      </w:r>
    </w:p>
    <w:p w14:paraId="4248AD30" w14:textId="77777777" w:rsidR="008E0CA8" w:rsidRPr="008E0CA8" w:rsidRDefault="008E0CA8" w:rsidP="008E0CA8">
      <w:pPr>
        <w:widowControl w:val="0"/>
        <w:numPr>
          <w:ilvl w:val="0"/>
          <w:numId w:val="4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7928DAFB" w14:textId="77777777" w:rsidR="008E0CA8" w:rsidRPr="008E0CA8" w:rsidRDefault="008E0CA8" w:rsidP="008E0CA8">
      <w:pPr>
        <w:widowControl w:val="0"/>
        <w:numPr>
          <w:ilvl w:val="0"/>
          <w:numId w:val="3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W przypadku operacji, która obejmuje koszty zakupu i instalacji odnawialnych źródeł energii, </w:t>
      </w:r>
      <w:r w:rsidRPr="008E0CA8">
        <w:rPr>
          <w:rFonts w:ascii="Times New Roman" w:eastAsia="Times New Roman" w:hAnsi="Times New Roman" w:cs="Times New Roman"/>
          <w:color w:val="000000"/>
          <w:kern w:val="0"/>
          <w:sz w:val="22"/>
          <w:szCs w:val="22"/>
          <w:lang w:eastAsia="pl-PL"/>
          <w14:ligatures w14:val="none"/>
        </w:rPr>
        <w:lastRenderedPageBreak/>
        <w:t>pomoc przyznaje się, jeżeli suma planowanych do poniesienia kosztów dotyczących odnawialnych źródeł energii nie przekracza połowy wszystkich kosztów kwalifikowalnych.</w:t>
      </w:r>
    </w:p>
    <w:p w14:paraId="2F65D981" w14:textId="77777777" w:rsidR="008E0CA8" w:rsidRPr="008E0CA8" w:rsidRDefault="008E0CA8" w:rsidP="008E0CA8">
      <w:pPr>
        <w:widowControl w:val="0"/>
        <w:numPr>
          <w:ilvl w:val="0"/>
          <w:numId w:val="3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Pomocy nie przyznaje się na operacje obejmujące budowę lub modernizację dróg w rozumieniu art. 4 ustawy z dnia 21 marca 1985 r. </w:t>
      </w:r>
      <w:r w:rsidRPr="008E0CA8">
        <w:rPr>
          <w:rFonts w:ascii="Times New Roman" w:eastAsia="Times New Roman" w:hAnsi="Times New Roman" w:cs="Times New Roman"/>
          <w:i/>
          <w:color w:val="000000"/>
          <w:kern w:val="0"/>
          <w:sz w:val="22"/>
          <w:szCs w:val="22"/>
          <w:lang w:eastAsia="pl-PL"/>
          <w14:ligatures w14:val="none"/>
        </w:rPr>
        <w:t>o drogach publicznych</w:t>
      </w:r>
      <w:r w:rsidRPr="008E0CA8">
        <w:rPr>
          <w:rFonts w:ascii="Times New Roman" w:eastAsia="Times New Roman" w:hAnsi="Times New Roman" w:cs="Times New Roman"/>
          <w:color w:val="000000"/>
          <w:kern w:val="0"/>
          <w:sz w:val="22"/>
          <w:szCs w:val="22"/>
          <w:lang w:eastAsia="pl-PL"/>
          <w14:ligatures w14:val="none"/>
        </w:rPr>
        <w:t>, targowisk, sieci wodno-kanalizacyjnych, przydomowych oczyszczalni ścieków, oraz operacje dotyczące świadczenia usług rolniczych.</w:t>
      </w:r>
    </w:p>
    <w:p w14:paraId="7155E953" w14:textId="77777777" w:rsidR="008E0CA8" w:rsidRPr="008E0CA8" w:rsidRDefault="008E0CA8" w:rsidP="008E0CA8">
      <w:pPr>
        <w:widowControl w:val="0"/>
        <w:numPr>
          <w:ilvl w:val="0"/>
          <w:numId w:val="3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Operacja musi:</w:t>
      </w:r>
    </w:p>
    <w:p w14:paraId="07E50F97" w14:textId="77777777" w:rsidR="008E0CA8" w:rsidRPr="008E0CA8" w:rsidRDefault="008E0CA8" w:rsidP="008E0CA8">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dotyczyć działalności zgodnej z celami LSR;</w:t>
      </w:r>
    </w:p>
    <w:p w14:paraId="7993BFD6" w14:textId="77777777" w:rsidR="008E0CA8" w:rsidRPr="008E0CA8" w:rsidRDefault="008E0CA8" w:rsidP="008E0CA8">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być uzasadniona ekonomicznie, co potwierdzać powinien przedłożony uproszczony biznesplan, który powinien:</w:t>
      </w:r>
    </w:p>
    <w:p w14:paraId="3433667C" w14:textId="77777777" w:rsidR="008E0CA8" w:rsidRPr="008E0CA8" w:rsidRDefault="008E0CA8" w:rsidP="008E0CA8">
      <w:pPr>
        <w:widowControl w:val="0"/>
        <w:numPr>
          <w:ilvl w:val="0"/>
          <w:numId w:val="34"/>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być racjonalny i uzasadniony zakresem operacji,</w:t>
      </w:r>
    </w:p>
    <w:p w14:paraId="32EF72B2" w14:textId="77777777" w:rsidR="008E0CA8" w:rsidRPr="008E0CA8" w:rsidRDefault="008E0CA8" w:rsidP="008E0CA8">
      <w:pPr>
        <w:widowControl w:val="0"/>
        <w:numPr>
          <w:ilvl w:val="0"/>
          <w:numId w:val="34"/>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zawierać co najmniej:</w:t>
      </w:r>
    </w:p>
    <w:p w14:paraId="270FF3BA" w14:textId="77777777" w:rsidR="008E0CA8" w:rsidRPr="008E0CA8" w:rsidRDefault="008E0CA8" w:rsidP="008E0CA8">
      <w:pPr>
        <w:widowControl w:val="0"/>
        <w:numPr>
          <w:ilvl w:val="0"/>
          <w:numId w:val="36"/>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wskazanie celu, w tym zakładanego ilościowego lub wartościowego poziomu sprzedaży produktów lub usług,</w:t>
      </w:r>
    </w:p>
    <w:p w14:paraId="2A05F0FA" w14:textId="77777777" w:rsidR="008E0CA8" w:rsidRPr="008E0CA8" w:rsidRDefault="008E0CA8" w:rsidP="008E0CA8">
      <w:pPr>
        <w:widowControl w:val="0"/>
        <w:numPr>
          <w:ilvl w:val="0"/>
          <w:numId w:val="36"/>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planowany zakres działań niezbędnych do osiągnięcia celu, w tym wskazanie zakresu rzeczowego i nakładów i finansowych,</w:t>
      </w:r>
    </w:p>
    <w:p w14:paraId="40FA6875" w14:textId="77777777" w:rsidR="008E0CA8" w:rsidRPr="008E0CA8" w:rsidRDefault="008E0CA8" w:rsidP="008E0CA8">
      <w:pPr>
        <w:widowControl w:val="0"/>
        <w:numPr>
          <w:ilvl w:val="0"/>
          <w:numId w:val="36"/>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informacje dotyczące zasobów posiadanych przez wnioskodawcę niezbędnych ze względu na przedmiot operacji, którą zamierza realizować, w tym opis wyjściowej sytuacji ekonomicznej wnioskodawcy oraz kwalifikacji lub doświadczenia,</w:t>
      </w:r>
    </w:p>
    <w:p w14:paraId="61862ED6" w14:textId="77777777" w:rsidR="008E0CA8" w:rsidRPr="008E0CA8" w:rsidRDefault="008E0CA8" w:rsidP="008E0CA8">
      <w:pPr>
        <w:widowControl w:val="0"/>
        <w:numPr>
          <w:ilvl w:val="0"/>
          <w:numId w:val="36"/>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informacje dotyczące sposobu prowadzenia działalności.</w:t>
      </w:r>
    </w:p>
    <w:p w14:paraId="73BFBBE1" w14:textId="77777777" w:rsidR="008E0CA8" w:rsidRPr="008E0CA8" w:rsidRDefault="008E0CA8" w:rsidP="008E0CA8">
      <w:pPr>
        <w:widowControl w:val="0"/>
        <w:numPr>
          <w:ilvl w:val="0"/>
          <w:numId w:val="3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Pomoc przyznaje się, jeżeli operacja zakłada osiągnięcie co najmniej 30% docelowego zakładanego w biznesplanie ilościowego lub wartościowego poziomu sprzedaży produktów lub usług do dnia, w którym upłynie pełny rok obrachunkowy od dnia wypłaty pomocy.</w:t>
      </w:r>
    </w:p>
    <w:p w14:paraId="1D979569" w14:textId="77777777" w:rsidR="008E0CA8" w:rsidRPr="008E0CA8" w:rsidRDefault="008E0CA8" w:rsidP="008E0CA8">
      <w:pPr>
        <w:widowControl w:val="0"/>
        <w:numPr>
          <w:ilvl w:val="0"/>
          <w:numId w:val="3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5B4B9B8F" w14:textId="77777777" w:rsidR="008E0CA8" w:rsidRPr="008E0CA8" w:rsidRDefault="008E0CA8" w:rsidP="008E0CA8">
      <w:pPr>
        <w:widowControl w:val="0"/>
        <w:numPr>
          <w:ilvl w:val="0"/>
          <w:numId w:val="3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Operacja nie może być operacją realizowaną w partnerstwie, która została zdefiniowana w Wytycznych szczegółowych.</w:t>
      </w:r>
    </w:p>
    <w:p w14:paraId="7E9BA28C" w14:textId="77777777" w:rsidR="008E0CA8" w:rsidRPr="008E0CA8" w:rsidRDefault="008E0CA8" w:rsidP="008E0CA8">
      <w:pPr>
        <w:widowControl w:val="0"/>
        <w:numPr>
          <w:ilvl w:val="0"/>
          <w:numId w:val="37"/>
        </w:numP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Operacja może być operacją realizowaną w ramach projektu partnerskiego który został zdefiniowany w Wytycznych szczegółowych, o ile spełnione zostaną warunki realizacji takich operacji określone w tym dokumencie, w szczególności w pkt IV.3.3. Wytycznych szczegółowych</w:t>
      </w:r>
      <w:r w:rsidRPr="008E0CA8">
        <w:rPr>
          <w:rFonts w:ascii="Times New Roman" w:eastAsia="Times New Roman" w:hAnsi="Times New Roman" w:cs="Times New Roman"/>
          <w:color w:val="000000"/>
          <w:kern w:val="0"/>
          <w:sz w:val="22"/>
          <w:szCs w:val="22"/>
          <w:vertAlign w:val="superscript"/>
          <w:lang w:eastAsia="pl-PL"/>
          <w14:ligatures w14:val="none"/>
        </w:rPr>
        <w:footnoteReference w:id="1"/>
      </w:r>
      <w:r w:rsidRPr="008E0CA8">
        <w:rPr>
          <w:rFonts w:ascii="Times New Roman" w:eastAsia="Times New Roman" w:hAnsi="Times New Roman" w:cs="Times New Roman"/>
          <w:color w:val="000000"/>
          <w:kern w:val="0"/>
          <w:sz w:val="22"/>
          <w:szCs w:val="22"/>
          <w:lang w:eastAsia="pl-PL"/>
          <w14:ligatures w14:val="none"/>
        </w:rPr>
        <w:t>.</w:t>
      </w:r>
    </w:p>
    <w:p w14:paraId="33B7E0C0" w14:textId="6391D227" w:rsidR="008E0CA8" w:rsidRPr="000D43B3" w:rsidRDefault="008E0CA8" w:rsidP="00B53806">
      <w:pPr>
        <w:pStyle w:val="Akapitzlist"/>
        <w:widowControl w:val="0"/>
        <w:numPr>
          <w:ilvl w:val="0"/>
          <w:numId w:val="49"/>
        </w:numPr>
        <w:pBdr>
          <w:top w:val="nil"/>
          <w:left w:val="nil"/>
          <w:bottom w:val="nil"/>
          <w:right w:val="nil"/>
          <w:between w:val="nil"/>
        </w:pBdr>
        <w:spacing w:after="120" w:line="276" w:lineRule="auto"/>
        <w:jc w:val="both"/>
        <w:rPr>
          <w:rFonts w:ascii="Times New Roman" w:eastAsia="Times New Roman" w:hAnsi="Times New Roman" w:cs="Times New Roman"/>
          <w:b/>
          <w:bCs/>
          <w:color w:val="000000"/>
          <w:kern w:val="0"/>
          <w:sz w:val="28"/>
          <w:szCs w:val="28"/>
          <w:lang w:eastAsia="pl-PL"/>
          <w14:ligatures w14:val="none"/>
        </w:rPr>
      </w:pPr>
      <w:bookmarkStart w:id="19" w:name="_Hlk193058713"/>
      <w:bookmarkStart w:id="20" w:name="_Hlk193057340"/>
      <w:r w:rsidRPr="000D43B3">
        <w:rPr>
          <w:rFonts w:ascii="Times New Roman" w:eastAsia="Times New Roman" w:hAnsi="Times New Roman" w:cs="Times New Roman"/>
          <w:b/>
          <w:bCs/>
          <w:color w:val="000000"/>
          <w:kern w:val="0"/>
          <w:sz w:val="28"/>
          <w:szCs w:val="28"/>
          <w:lang w:eastAsia="pl-PL"/>
          <w14:ligatures w14:val="none"/>
        </w:rPr>
        <w:t>Dodatkowe warunki przyznania pomocy wynikające z LSR</w:t>
      </w:r>
    </w:p>
    <w:p w14:paraId="30360463" w14:textId="77777777" w:rsidR="008E0CA8" w:rsidRPr="008E0CA8" w:rsidRDefault="008E0CA8" w:rsidP="008E0CA8">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1.</w:t>
      </w:r>
      <w:r w:rsidRPr="008E0CA8">
        <w:rPr>
          <w:rFonts w:ascii="Times New Roman" w:eastAsia="Times New Roman" w:hAnsi="Times New Roman" w:cs="Times New Roman"/>
          <w:color w:val="000000"/>
          <w:kern w:val="0"/>
          <w:sz w:val="22"/>
          <w:szCs w:val="22"/>
          <w:lang w:eastAsia="pl-PL"/>
          <w14:ligatures w14:val="none"/>
        </w:rPr>
        <w:tab/>
        <w:t xml:space="preserve">Dodatkowo operacja musi spełniać następujące warunki (kryteria dostępowe): </w:t>
      </w:r>
    </w:p>
    <w:p w14:paraId="640BF577" w14:textId="77777777" w:rsidR="00264765" w:rsidRDefault="008E0CA8" w:rsidP="008E0CA8">
      <w:pPr>
        <w:widowControl w:val="0"/>
        <w:pBdr>
          <w:top w:val="nil"/>
          <w:left w:val="nil"/>
          <w:bottom w:val="nil"/>
          <w:right w:val="nil"/>
          <w:between w:val="nil"/>
        </w:pBdr>
        <w:spacing w:after="120" w:line="276" w:lineRule="auto"/>
        <w:jc w:val="both"/>
      </w:pPr>
      <w:r w:rsidRPr="008E0CA8">
        <w:rPr>
          <w:rFonts w:ascii="Times New Roman" w:eastAsia="Times New Roman" w:hAnsi="Times New Roman" w:cs="Times New Roman"/>
          <w:color w:val="000000"/>
          <w:kern w:val="0"/>
          <w:sz w:val="22"/>
          <w:szCs w:val="22"/>
          <w:lang w:eastAsia="pl-PL"/>
          <w14:ligatures w14:val="none"/>
        </w:rPr>
        <w:lastRenderedPageBreak/>
        <w:t>1)</w:t>
      </w:r>
      <w:r w:rsidRPr="008E0CA8">
        <w:rPr>
          <w:rFonts w:ascii="Times New Roman" w:eastAsia="Times New Roman" w:hAnsi="Times New Roman" w:cs="Times New Roman"/>
          <w:color w:val="000000"/>
          <w:kern w:val="0"/>
          <w:sz w:val="22"/>
          <w:szCs w:val="22"/>
          <w:lang w:eastAsia="pl-PL"/>
          <w14:ligatures w14:val="none"/>
        </w:rPr>
        <w:tab/>
        <w:t>Operacja musi realizować wskaźnik:</w:t>
      </w:r>
      <w:r w:rsidR="00264765" w:rsidRPr="00264765">
        <w:t xml:space="preserve"> </w:t>
      </w:r>
    </w:p>
    <w:p w14:paraId="23530D41" w14:textId="325ED296" w:rsidR="008E0CA8" w:rsidRPr="008E0CA8" w:rsidRDefault="00264765" w:rsidP="008E0CA8">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t xml:space="preserve">- </w:t>
      </w:r>
      <w:r w:rsidRPr="00264765">
        <w:rPr>
          <w:rFonts w:ascii="Times New Roman" w:eastAsia="Times New Roman" w:hAnsi="Times New Roman" w:cs="Times New Roman"/>
          <w:color w:val="000000"/>
          <w:kern w:val="0"/>
          <w:sz w:val="22"/>
          <w:szCs w:val="22"/>
          <w:lang w:eastAsia="pl-PL"/>
          <w14:ligatures w14:val="none"/>
        </w:rPr>
        <w:t>Wzrost gospodarczy i zatrudnienie na obszarach wiejskich: nowe miejsca pracy objęte wsparciem w ramach projektów WPR</w:t>
      </w:r>
      <w:r w:rsidR="008E0CA8" w:rsidRPr="008E0CA8">
        <w:rPr>
          <w:rFonts w:ascii="Times New Roman" w:eastAsia="Times New Roman" w:hAnsi="Times New Roman" w:cs="Times New Roman"/>
          <w:color w:val="000000"/>
          <w:kern w:val="0"/>
          <w:sz w:val="22"/>
          <w:szCs w:val="22"/>
          <w:lang w:eastAsia="pl-PL"/>
          <w14:ligatures w14:val="none"/>
        </w:rPr>
        <w:t>;</w:t>
      </w:r>
      <w:r>
        <w:rPr>
          <w:rFonts w:ascii="Times New Roman" w:eastAsia="Times New Roman" w:hAnsi="Times New Roman" w:cs="Times New Roman"/>
          <w:color w:val="000000"/>
          <w:kern w:val="0"/>
          <w:sz w:val="22"/>
          <w:szCs w:val="22"/>
          <w:lang w:eastAsia="pl-PL"/>
          <w14:ligatures w14:val="none"/>
        </w:rPr>
        <w:t xml:space="preserve"> lub</w:t>
      </w:r>
      <w:r w:rsidR="008E0CA8" w:rsidRPr="008E0CA8">
        <w:rPr>
          <w:rFonts w:ascii="Times New Roman" w:eastAsia="Times New Roman" w:hAnsi="Times New Roman" w:cs="Times New Roman"/>
          <w:color w:val="000000"/>
          <w:kern w:val="0"/>
          <w:sz w:val="22"/>
          <w:szCs w:val="22"/>
          <w:lang w:eastAsia="pl-PL"/>
          <w14:ligatures w14:val="none"/>
        </w:rPr>
        <w:t xml:space="preserve"> </w:t>
      </w:r>
    </w:p>
    <w:bookmarkEnd w:id="19"/>
    <w:p w14:paraId="44302E6F" w14:textId="117424D8" w:rsidR="008E0CA8" w:rsidRDefault="00264765" w:rsidP="008E0CA8">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Pr>
          <w:rFonts w:ascii="Times New Roman" w:eastAsia="Times New Roman" w:hAnsi="Times New Roman" w:cs="Times New Roman"/>
          <w:color w:val="000000"/>
          <w:kern w:val="0"/>
          <w:sz w:val="22"/>
          <w:szCs w:val="22"/>
          <w:lang w:eastAsia="pl-PL"/>
          <w14:ligatures w14:val="none"/>
        </w:rPr>
        <w:t xml:space="preserve">- </w:t>
      </w:r>
      <w:r w:rsidRPr="00264765">
        <w:rPr>
          <w:rFonts w:ascii="Times New Roman" w:eastAsia="Times New Roman" w:hAnsi="Times New Roman" w:cs="Times New Roman"/>
          <w:color w:val="000000"/>
          <w:kern w:val="0"/>
          <w:sz w:val="22"/>
          <w:szCs w:val="22"/>
          <w:lang w:eastAsia="pl-PL"/>
          <w14:ligatures w14:val="none"/>
        </w:rPr>
        <w:t>Rozwój gospodarki wiejskiej: liczba przedsiębiorstw wiejskich, w tym przedsiębiorstw biogospodarki rozwiniętych dzięki wsparciu w ramach WPR</w:t>
      </w:r>
    </w:p>
    <w:p w14:paraId="31DEE51D" w14:textId="77777777" w:rsidR="0042536A" w:rsidRPr="0042536A" w:rsidRDefault="00264765"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Pr>
          <w:rFonts w:ascii="Times New Roman" w:eastAsia="Times New Roman" w:hAnsi="Times New Roman" w:cs="Times New Roman"/>
          <w:color w:val="000000"/>
          <w:kern w:val="0"/>
          <w:sz w:val="22"/>
          <w:szCs w:val="22"/>
          <w:lang w:eastAsia="pl-PL"/>
          <w14:ligatures w14:val="none"/>
        </w:rPr>
        <w:t xml:space="preserve">2) </w:t>
      </w:r>
      <w:r w:rsidR="0042536A" w:rsidRPr="0042536A">
        <w:rPr>
          <w:rFonts w:ascii="Times New Roman" w:eastAsia="Times New Roman" w:hAnsi="Times New Roman" w:cs="Times New Roman"/>
          <w:color w:val="000000"/>
          <w:kern w:val="0"/>
          <w:sz w:val="22"/>
          <w:szCs w:val="22"/>
          <w:lang w:eastAsia="pl-PL"/>
          <w14:ligatures w14:val="none"/>
        </w:rPr>
        <w:t>Ubiegającym się o wsparcie nie może być:</w:t>
      </w:r>
    </w:p>
    <w:p w14:paraId="4F086579" w14:textId="52AA5268"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Pr>
          <w:rFonts w:ascii="Times New Roman" w:eastAsia="Times New Roman" w:hAnsi="Times New Roman" w:cs="Times New Roman"/>
          <w:color w:val="000000"/>
          <w:kern w:val="0"/>
          <w:sz w:val="22"/>
          <w:szCs w:val="22"/>
          <w:lang w:eastAsia="pl-PL"/>
          <w14:ligatures w14:val="none"/>
        </w:rPr>
        <w:t xml:space="preserve">- </w:t>
      </w:r>
      <w:r w:rsidRPr="0042536A">
        <w:rPr>
          <w:rFonts w:ascii="Times New Roman" w:eastAsia="Times New Roman" w:hAnsi="Times New Roman" w:cs="Times New Roman"/>
          <w:color w:val="000000"/>
          <w:kern w:val="0"/>
          <w:sz w:val="22"/>
          <w:szCs w:val="22"/>
          <w:lang w:eastAsia="pl-PL"/>
          <w14:ligatures w14:val="none"/>
        </w:rPr>
        <w:t>osoba fizyczna realizująca działania związane z wdrażaniem lokalnej strategii rozwoju, zatrudniona przez Stowarzyszenie „Bursztynowy Pasaż</w:t>
      </w:r>
      <w:r w:rsidR="009D1E59">
        <w:rPr>
          <w:rFonts w:ascii="Times New Roman" w:eastAsia="Times New Roman" w:hAnsi="Times New Roman" w:cs="Times New Roman"/>
          <w:color w:val="000000"/>
          <w:kern w:val="0"/>
          <w:sz w:val="22"/>
          <w:szCs w:val="22"/>
          <w:lang w:eastAsia="pl-PL"/>
          <w14:ligatures w14:val="none"/>
        </w:rPr>
        <w:t>”</w:t>
      </w:r>
      <w:r w:rsidRPr="0042536A">
        <w:rPr>
          <w:rFonts w:ascii="Times New Roman" w:eastAsia="Times New Roman" w:hAnsi="Times New Roman" w:cs="Times New Roman"/>
          <w:color w:val="000000"/>
          <w:kern w:val="0"/>
          <w:sz w:val="22"/>
          <w:szCs w:val="22"/>
          <w:lang w:eastAsia="pl-PL"/>
          <w14:ligatures w14:val="none"/>
        </w:rPr>
        <w:t xml:space="preserve"> lub pełniąca funkcję w Zarządzie Stowarzyszenia „Bursztynowy Pasaż” lub</w:t>
      </w:r>
    </w:p>
    <w:p w14:paraId="5EA8216B" w14:textId="48544DDA" w:rsidR="00264765"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Pr>
          <w:rFonts w:ascii="Times New Roman" w:eastAsia="Times New Roman" w:hAnsi="Times New Roman" w:cs="Times New Roman"/>
          <w:color w:val="000000"/>
          <w:kern w:val="0"/>
          <w:sz w:val="22"/>
          <w:szCs w:val="22"/>
          <w:lang w:eastAsia="pl-PL"/>
          <w14:ligatures w14:val="none"/>
        </w:rPr>
        <w:t xml:space="preserve">- </w:t>
      </w:r>
      <w:r w:rsidRPr="0042536A">
        <w:rPr>
          <w:rFonts w:ascii="Times New Roman" w:eastAsia="Times New Roman" w:hAnsi="Times New Roman" w:cs="Times New Roman"/>
          <w:color w:val="000000"/>
          <w:kern w:val="0"/>
          <w:sz w:val="22"/>
          <w:szCs w:val="22"/>
          <w:lang w:eastAsia="pl-PL"/>
          <w14:ligatures w14:val="none"/>
        </w:rPr>
        <w:t>podmiot, w którym osoby realizujące działania związane z wdrażaniem lokalnej strategii rozwoju, zatrudnione przez Stowarzyszenie „Bursztynowy Pasaż” lub pełniące funkcje w Zarządzie Stowarzyszenia „Bursztynowy Pasaż” są wspólnikami spółek prawa handlowego lub prowadzą działalność w formie spółki cywilnej.</w:t>
      </w:r>
    </w:p>
    <w:p w14:paraId="3600C000" w14:textId="146AF8B1" w:rsid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Pr>
          <w:rFonts w:ascii="Times New Roman" w:eastAsia="Times New Roman" w:hAnsi="Times New Roman" w:cs="Times New Roman"/>
          <w:color w:val="000000"/>
          <w:kern w:val="0"/>
          <w:sz w:val="22"/>
          <w:szCs w:val="22"/>
          <w:lang w:eastAsia="pl-PL"/>
          <w14:ligatures w14:val="none"/>
        </w:rPr>
        <w:t xml:space="preserve">3) Operacja musi być zgodna z preferowanymi </w:t>
      </w:r>
      <w:r w:rsidRPr="0042536A">
        <w:rPr>
          <w:rFonts w:ascii="Times New Roman" w:eastAsia="Times New Roman" w:hAnsi="Times New Roman" w:cs="Times New Roman"/>
          <w:color w:val="000000"/>
          <w:kern w:val="0"/>
          <w:sz w:val="22"/>
          <w:szCs w:val="22"/>
          <w:lang w:eastAsia="pl-PL"/>
          <w14:ligatures w14:val="none"/>
        </w:rPr>
        <w:t>w LSR zakresami działalności gospodarczej</w:t>
      </w:r>
      <w:r>
        <w:rPr>
          <w:rFonts w:ascii="Times New Roman" w:eastAsia="Times New Roman" w:hAnsi="Times New Roman" w:cs="Times New Roman"/>
          <w:color w:val="000000"/>
          <w:kern w:val="0"/>
          <w:sz w:val="22"/>
          <w:szCs w:val="22"/>
          <w:lang w:eastAsia="pl-PL"/>
          <w14:ligatures w14:val="none"/>
        </w:rPr>
        <w:t xml:space="preserve"> tj:</w:t>
      </w:r>
    </w:p>
    <w:p w14:paraId="2CF35640" w14:textId="1B03097A"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W związku ze starzeniem się społeczeństwa, kolejkami do lekarzy specjalistów, trudnościami dzieci w nauce i w kontaktach społecznych, ubogą ofertą zajęć pozalekcyjnych zależy nam na wsparciu zawodów medycznych i około medycznych i wspierających rodziny. Chcemy aby przedsiębiorcy świadczyli usługi dla osób w trudnej sytuacji, uwzględniając osoby, którym trudniej jest dostać się do ośrodków miejskich. Chcemy wspierać branże świadczące usługi wpierające rodziny w nauce, opiece nad dziećmi i innymi osobami zależnymi oraz wspierające ich rozwój i dające im wsparcie</w:t>
      </w:r>
      <w:r w:rsidR="00825D52">
        <w:rPr>
          <w:rFonts w:ascii="Times New Roman" w:eastAsia="Times New Roman" w:hAnsi="Times New Roman" w:cs="Times New Roman"/>
          <w:color w:val="000000"/>
          <w:kern w:val="0"/>
          <w:sz w:val="22"/>
          <w:szCs w:val="22"/>
          <w:lang w:eastAsia="pl-PL"/>
          <w14:ligatures w14:val="none"/>
        </w:rPr>
        <w:t>, w następujących kodach PKD:</w:t>
      </w:r>
      <w:r w:rsidRPr="0042536A">
        <w:rPr>
          <w:rFonts w:ascii="Times New Roman" w:eastAsia="Times New Roman" w:hAnsi="Times New Roman" w:cs="Times New Roman"/>
          <w:color w:val="000000"/>
          <w:kern w:val="0"/>
          <w:sz w:val="22"/>
          <w:szCs w:val="22"/>
          <w:lang w:eastAsia="pl-PL"/>
          <w14:ligatures w14:val="none"/>
        </w:rPr>
        <w:t>.</w:t>
      </w:r>
    </w:p>
    <w:p w14:paraId="60CC4B12"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85.51.Z</w:t>
      </w:r>
      <w:r w:rsidRPr="0042536A">
        <w:rPr>
          <w:rFonts w:ascii="Times New Roman" w:eastAsia="Times New Roman" w:hAnsi="Times New Roman" w:cs="Times New Roman"/>
          <w:color w:val="000000"/>
          <w:kern w:val="0"/>
          <w:sz w:val="22"/>
          <w:szCs w:val="22"/>
          <w:lang w:eastAsia="pl-PL"/>
          <w14:ligatures w14:val="none"/>
        </w:rPr>
        <w:tab/>
        <w:t>Pozostałe formy edukacji sportowej oraz zajęć sportowych i rekreacyjnych</w:t>
      </w:r>
    </w:p>
    <w:p w14:paraId="1868E3E2"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85.52.Z</w:t>
      </w:r>
      <w:r w:rsidRPr="0042536A">
        <w:rPr>
          <w:rFonts w:ascii="Times New Roman" w:eastAsia="Times New Roman" w:hAnsi="Times New Roman" w:cs="Times New Roman"/>
          <w:color w:val="000000"/>
          <w:kern w:val="0"/>
          <w:sz w:val="22"/>
          <w:szCs w:val="22"/>
          <w:lang w:eastAsia="pl-PL"/>
          <w14:ligatures w14:val="none"/>
        </w:rPr>
        <w:tab/>
        <w:t>Pozostałe formy edukacji artystycznej</w:t>
      </w:r>
    </w:p>
    <w:p w14:paraId="0AFB0FA0"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85.59.A Nauka języków obcych</w:t>
      </w:r>
    </w:p>
    <w:p w14:paraId="5C931B48"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85.59.D Pozostałe pozaszkolne formy edukacji, gdzie indziej niesklasyfikowane</w:t>
      </w:r>
    </w:p>
    <w:p w14:paraId="128A6ECD"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85.69.Z Działalność wspomagająca edukację, gdzie indziej niesklasyfikowana</w:t>
      </w:r>
    </w:p>
    <w:p w14:paraId="63C9798D"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86.10.Z Działalność szpitali- z wyłączeniem szpitali dla których organem prowadzącym jest jst</w:t>
      </w:r>
    </w:p>
    <w:p w14:paraId="4348F036"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86.21.Z Praktyka lekarska ogólna</w:t>
      </w:r>
    </w:p>
    <w:p w14:paraId="60342739"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86.22.Z. Praktyka lekarska specjalistyczna</w:t>
      </w:r>
    </w:p>
    <w:p w14:paraId="4BD1AD38" w14:textId="60335036"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86.23.Z Praktyka dentystyczna</w:t>
      </w:r>
    </w:p>
    <w:p w14:paraId="45EF0C51"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86.92.Z Transport pacjentów karetką</w:t>
      </w:r>
    </w:p>
    <w:p w14:paraId="7EB86A7F"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86.93.Z Działalność psychologiczna i psychoterapeutyczna, z wyłączeniem lekarskiej</w:t>
      </w:r>
    </w:p>
    <w:p w14:paraId="03DA79A2"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86.94.Z Działalność pielęgniarska i położnicza</w:t>
      </w:r>
    </w:p>
    <w:p w14:paraId="6F78FA1D"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86.95.Z</w:t>
      </w:r>
      <w:r w:rsidRPr="0042536A">
        <w:rPr>
          <w:rFonts w:ascii="Times New Roman" w:eastAsia="Times New Roman" w:hAnsi="Times New Roman" w:cs="Times New Roman"/>
          <w:color w:val="000000"/>
          <w:kern w:val="0"/>
          <w:sz w:val="22"/>
          <w:szCs w:val="22"/>
          <w:lang w:eastAsia="pl-PL"/>
          <w14:ligatures w14:val="none"/>
        </w:rPr>
        <w:tab/>
        <w:t>Działalność w zakresie fizjoterapii</w:t>
      </w:r>
    </w:p>
    <w:p w14:paraId="0F202891"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86.96.Z</w:t>
      </w:r>
      <w:r w:rsidRPr="0042536A">
        <w:rPr>
          <w:rFonts w:ascii="Times New Roman" w:eastAsia="Times New Roman" w:hAnsi="Times New Roman" w:cs="Times New Roman"/>
          <w:color w:val="000000"/>
          <w:kern w:val="0"/>
          <w:sz w:val="22"/>
          <w:szCs w:val="22"/>
          <w:lang w:eastAsia="pl-PL"/>
          <w14:ligatures w14:val="none"/>
        </w:rPr>
        <w:tab/>
        <w:t>Działalność w zakresie medycyny tradycyjnej, uzupełniającej i alternatywnej</w:t>
      </w:r>
    </w:p>
    <w:p w14:paraId="5FC10A3B"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86.99.B</w:t>
      </w:r>
      <w:r w:rsidRPr="0042536A">
        <w:rPr>
          <w:rFonts w:ascii="Times New Roman" w:eastAsia="Times New Roman" w:hAnsi="Times New Roman" w:cs="Times New Roman"/>
          <w:color w:val="000000"/>
          <w:kern w:val="0"/>
          <w:sz w:val="22"/>
          <w:szCs w:val="22"/>
          <w:lang w:eastAsia="pl-PL"/>
          <w14:ligatures w14:val="none"/>
        </w:rPr>
        <w:tab/>
        <w:t>Działalność dietetyczna</w:t>
      </w:r>
    </w:p>
    <w:p w14:paraId="0BB2652F"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86.99.C</w:t>
      </w:r>
      <w:r w:rsidRPr="0042536A">
        <w:rPr>
          <w:rFonts w:ascii="Times New Roman" w:eastAsia="Times New Roman" w:hAnsi="Times New Roman" w:cs="Times New Roman"/>
          <w:color w:val="000000"/>
          <w:kern w:val="0"/>
          <w:sz w:val="22"/>
          <w:szCs w:val="22"/>
          <w:lang w:eastAsia="pl-PL"/>
          <w14:ligatures w14:val="none"/>
        </w:rPr>
        <w:tab/>
        <w:t>Działalność logopedyczna</w:t>
      </w:r>
    </w:p>
    <w:p w14:paraId="55E07731" w14:textId="2B9919CF"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86.99.D</w:t>
      </w:r>
      <w:r w:rsidR="00BD4E7F">
        <w:rPr>
          <w:rFonts w:ascii="Times New Roman" w:eastAsia="Times New Roman" w:hAnsi="Times New Roman" w:cs="Times New Roman"/>
          <w:color w:val="000000"/>
          <w:kern w:val="0"/>
          <w:sz w:val="22"/>
          <w:szCs w:val="22"/>
          <w:lang w:eastAsia="pl-PL"/>
          <w14:ligatures w14:val="none"/>
        </w:rPr>
        <w:t xml:space="preserve"> </w:t>
      </w:r>
      <w:r w:rsidRPr="0042536A">
        <w:rPr>
          <w:rFonts w:ascii="Times New Roman" w:eastAsia="Times New Roman" w:hAnsi="Times New Roman" w:cs="Times New Roman"/>
          <w:color w:val="000000"/>
          <w:kern w:val="0"/>
          <w:sz w:val="22"/>
          <w:szCs w:val="22"/>
          <w:lang w:eastAsia="pl-PL"/>
          <w14:ligatures w14:val="none"/>
        </w:rPr>
        <w:t>Działalność w zakresie pozostałej opieki zdrowotnej</w:t>
      </w:r>
    </w:p>
    <w:p w14:paraId="1F4978B5"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lastRenderedPageBreak/>
        <w:t>88.10.Z Pomoc społeczna bez zakwaterowania dla osób starszych lub osób z niepełnosprawnościami</w:t>
      </w:r>
    </w:p>
    <w:p w14:paraId="60A86C6D"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88.91.Z Opieka dzienna nad dziećmi</w:t>
      </w:r>
    </w:p>
    <w:p w14:paraId="38548609"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88.99.Z</w:t>
      </w:r>
      <w:r w:rsidRPr="0042536A">
        <w:rPr>
          <w:rFonts w:ascii="Times New Roman" w:eastAsia="Times New Roman" w:hAnsi="Times New Roman" w:cs="Times New Roman"/>
          <w:color w:val="000000"/>
          <w:kern w:val="0"/>
          <w:sz w:val="22"/>
          <w:szCs w:val="22"/>
          <w:lang w:eastAsia="pl-PL"/>
          <w14:ligatures w14:val="none"/>
        </w:rPr>
        <w:tab/>
        <w:t>Pozostała pomoc społeczna bez zakwaterowania, gdzie indziej niesklasyfikowana</w:t>
      </w:r>
    </w:p>
    <w:p w14:paraId="1DA6EB73"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96.21.Z</w:t>
      </w:r>
      <w:r w:rsidRPr="0042536A">
        <w:rPr>
          <w:rFonts w:ascii="Times New Roman" w:eastAsia="Times New Roman" w:hAnsi="Times New Roman" w:cs="Times New Roman"/>
          <w:color w:val="000000"/>
          <w:kern w:val="0"/>
          <w:sz w:val="22"/>
          <w:szCs w:val="22"/>
          <w:lang w:eastAsia="pl-PL"/>
          <w14:ligatures w14:val="none"/>
        </w:rPr>
        <w:tab/>
        <w:t>Działalność fryzjerska</w:t>
      </w:r>
    </w:p>
    <w:p w14:paraId="27A36F00"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96.22.Z</w:t>
      </w:r>
      <w:r w:rsidRPr="0042536A">
        <w:rPr>
          <w:rFonts w:ascii="Times New Roman" w:eastAsia="Times New Roman" w:hAnsi="Times New Roman" w:cs="Times New Roman"/>
          <w:color w:val="000000"/>
          <w:kern w:val="0"/>
          <w:sz w:val="22"/>
          <w:szCs w:val="22"/>
          <w:lang w:eastAsia="pl-PL"/>
          <w14:ligatures w14:val="none"/>
        </w:rPr>
        <w:tab/>
        <w:t>Działalność w zakresie pielęgnacji urody i pozostała działalność kosmetyczna</w:t>
      </w:r>
    </w:p>
    <w:p w14:paraId="43E60CC5" w14:textId="77777777" w:rsidR="0042536A" w:rsidRP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96.23.Z</w:t>
      </w:r>
      <w:r w:rsidRPr="0042536A">
        <w:rPr>
          <w:rFonts w:ascii="Times New Roman" w:eastAsia="Times New Roman" w:hAnsi="Times New Roman" w:cs="Times New Roman"/>
          <w:color w:val="000000"/>
          <w:kern w:val="0"/>
          <w:sz w:val="22"/>
          <w:szCs w:val="22"/>
          <w:lang w:eastAsia="pl-PL"/>
          <w14:ligatures w14:val="none"/>
        </w:rPr>
        <w:tab/>
        <w:t>Działalność spa, saun i łaźni parowych</w:t>
      </w:r>
    </w:p>
    <w:p w14:paraId="6B84BD20" w14:textId="77777777" w:rsidR="0042536A" w:rsidRDefault="0042536A" w:rsidP="0042536A">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96.91.Z</w:t>
      </w:r>
      <w:r w:rsidRPr="0042536A">
        <w:rPr>
          <w:rFonts w:ascii="Times New Roman" w:eastAsia="Times New Roman" w:hAnsi="Times New Roman" w:cs="Times New Roman"/>
          <w:color w:val="000000"/>
          <w:kern w:val="0"/>
          <w:sz w:val="22"/>
          <w:szCs w:val="22"/>
          <w:lang w:eastAsia="pl-PL"/>
          <w14:ligatures w14:val="none"/>
        </w:rPr>
        <w:tab/>
        <w:t>Działalność usługowa na rzecz osób w miejscu zamieszkania</w:t>
      </w:r>
    </w:p>
    <w:p w14:paraId="4C6E39FD" w14:textId="35CED03E" w:rsidR="00F876C1" w:rsidRDefault="00F876C1" w:rsidP="00B53806">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F876C1">
        <w:rPr>
          <w:rFonts w:ascii="Times New Roman" w:eastAsia="Times New Roman" w:hAnsi="Times New Roman" w:cs="Times New Roman"/>
          <w:color w:val="000000"/>
          <w:kern w:val="0"/>
          <w:sz w:val="22"/>
          <w:szCs w:val="22"/>
          <w:lang w:eastAsia="pl-PL"/>
          <w14:ligatures w14:val="none"/>
        </w:rPr>
        <w:t>62.10.B Pozostała działalność w zakresie programowania</w:t>
      </w:r>
    </w:p>
    <w:p w14:paraId="28E0BA81" w14:textId="77777777" w:rsidR="00B53806" w:rsidRPr="00B53806" w:rsidRDefault="00B53806" w:rsidP="00B53806">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B53806">
        <w:rPr>
          <w:rFonts w:ascii="Times New Roman" w:eastAsia="Times New Roman" w:hAnsi="Times New Roman" w:cs="Times New Roman"/>
          <w:color w:val="000000"/>
          <w:kern w:val="0"/>
          <w:sz w:val="22"/>
          <w:szCs w:val="22"/>
          <w:lang w:eastAsia="pl-PL"/>
          <w14:ligatures w14:val="none"/>
        </w:rPr>
        <w:t xml:space="preserve">4) Stworzenie i sprzedaż co najmniej  jednej aplikacji dedykowanej i wspierającej rodziny z dziećmi, seniorów lub osoby niepełnosprawne i ich opiekunów - w przypadku realizacji operacji w ramach kodu  62.10.B Pozostała działalność w zakresie programowania. </w:t>
      </w:r>
    </w:p>
    <w:p w14:paraId="596F50F7" w14:textId="03C096EC" w:rsidR="00B53806" w:rsidRPr="0042536A" w:rsidRDefault="00B53806" w:rsidP="00B53806">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B53806">
        <w:rPr>
          <w:rFonts w:ascii="Times New Roman" w:eastAsia="Times New Roman" w:hAnsi="Times New Roman" w:cs="Times New Roman"/>
          <w:color w:val="000000"/>
          <w:kern w:val="0"/>
          <w:sz w:val="22"/>
          <w:szCs w:val="22"/>
          <w:lang w:eastAsia="pl-PL"/>
          <w14:ligatures w14:val="none"/>
        </w:rPr>
        <w:t>5) Zgodność z ideą deinstytucjonalizacji</w:t>
      </w:r>
      <w:r w:rsidR="002150DC">
        <w:rPr>
          <w:rStyle w:val="Odwoanieprzypisudolnego"/>
          <w:rFonts w:ascii="Times New Roman" w:eastAsia="Times New Roman" w:hAnsi="Times New Roman" w:cs="Times New Roman"/>
          <w:color w:val="000000"/>
          <w:kern w:val="0"/>
          <w:sz w:val="22"/>
          <w:szCs w:val="22"/>
          <w:lang w:eastAsia="pl-PL"/>
          <w14:ligatures w14:val="none"/>
        </w:rPr>
        <w:footnoteReference w:id="2"/>
      </w:r>
      <w:r w:rsidRPr="00B53806">
        <w:rPr>
          <w:rFonts w:ascii="Times New Roman" w:eastAsia="Times New Roman" w:hAnsi="Times New Roman" w:cs="Times New Roman"/>
          <w:color w:val="000000"/>
          <w:kern w:val="0"/>
          <w:sz w:val="22"/>
          <w:szCs w:val="22"/>
          <w:lang w:eastAsia="pl-PL"/>
          <w14:ligatures w14:val="none"/>
        </w:rPr>
        <w:t xml:space="preserve">  w przypadku operacji dotyczącej świadczenia usług związanych z opieką nad osobami zależnymi.  </w:t>
      </w:r>
    </w:p>
    <w:p w14:paraId="36D1E9FC" w14:textId="77777777" w:rsidR="0042536A" w:rsidRPr="0042536A" w:rsidRDefault="0042536A" w:rsidP="00825D52">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42536A">
        <w:rPr>
          <w:rFonts w:ascii="Times New Roman" w:eastAsia="Times New Roman" w:hAnsi="Times New Roman" w:cs="Times New Roman"/>
          <w:color w:val="000000"/>
          <w:kern w:val="0"/>
          <w:sz w:val="22"/>
          <w:szCs w:val="22"/>
          <w:lang w:eastAsia="pl-PL"/>
          <w14:ligatures w14:val="none"/>
        </w:rPr>
        <w:t>Wspierane będą również odpowiadające wymienionym kodom PKD kody sprzed wejścia w życie Rozporządzenia Rady Ministrów z dnia 18 grudnia 2024 r. w sprawie Polskiej Klasyfikacji Działalności (PKD) na podstawie kluczy powiązań na stronie: https://klasyfikacje.stat.gov.pl/static/pkd_25/pdf/klucze_powiazan_PKD_2007_PKD_2025.pdf</w:t>
      </w:r>
    </w:p>
    <w:p w14:paraId="476240CC" w14:textId="77777777" w:rsidR="007171E7" w:rsidRDefault="007171E7" w:rsidP="008E0CA8">
      <w:pPr>
        <w:keepNext/>
        <w:keepLines/>
        <w:spacing w:after="120" w:line="276" w:lineRule="auto"/>
        <w:jc w:val="both"/>
        <w:outlineLvl w:val="0"/>
        <w:rPr>
          <w:rFonts w:ascii="Times New Roman" w:eastAsia="Times New Roman" w:hAnsi="Times New Roman" w:cs="Times New Roman"/>
          <w:color w:val="000000"/>
          <w:kern w:val="0"/>
          <w:sz w:val="22"/>
          <w:szCs w:val="22"/>
          <w:lang w:eastAsia="pl-PL"/>
          <w14:ligatures w14:val="none"/>
        </w:rPr>
      </w:pPr>
      <w:bookmarkStart w:id="21" w:name="_heading=h.2jxsxqh" w:colFirst="0" w:colLast="0"/>
      <w:bookmarkEnd w:id="20"/>
      <w:bookmarkEnd w:id="21"/>
    </w:p>
    <w:p w14:paraId="503F31CF" w14:textId="0761A0CB"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r w:rsidRPr="008E0CA8">
        <w:rPr>
          <w:rFonts w:ascii="Times New Roman" w:eastAsia="Times New Roman" w:hAnsi="Times New Roman" w:cs="Times New Roman"/>
          <w:b/>
          <w:color w:val="2F5496" w:themeColor="accent1" w:themeShade="BF"/>
          <w:kern w:val="0"/>
          <w:sz w:val="28"/>
          <w:szCs w:val="28"/>
          <w:lang w:eastAsia="pl-PL"/>
          <w14:ligatures w14:val="none"/>
        </w:rPr>
        <w:t>§ 7. Kryteria wyboru operacji</w:t>
      </w:r>
    </w:p>
    <w:p w14:paraId="2366B7E1" w14:textId="77777777" w:rsidR="008E0CA8" w:rsidRPr="008E0CA8" w:rsidRDefault="008E0CA8" w:rsidP="008E0CA8">
      <w:pPr>
        <w:widowControl w:val="0"/>
        <w:numPr>
          <w:ilvl w:val="3"/>
          <w:numId w:val="37"/>
        </w:numP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W ramach naboru obowiązują kryteria wyboru operacji, które opisano w załączniku nr 1 do Regulaminu. </w:t>
      </w:r>
    </w:p>
    <w:p w14:paraId="36A8F8DF" w14:textId="2CD0CAC6" w:rsidR="008E0CA8" w:rsidRPr="001249A9" w:rsidRDefault="008E0CA8" w:rsidP="008E0CA8">
      <w:pPr>
        <w:widowControl w:val="0"/>
        <w:numPr>
          <w:ilvl w:val="3"/>
          <w:numId w:val="37"/>
        </w:numP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Warunkiem wyboru operacji jest – poza spełnieniem pozostałych warunków wynikających z Regulaminu – uzyskanie w wyniku oceny operacji na podstawie tych kryteriów w sumie minimum</w:t>
      </w:r>
      <w:r w:rsidR="00A04222" w:rsidRPr="00A04222">
        <w:rPr>
          <w:rFonts w:ascii="Times New Roman" w:eastAsia="Times New Roman" w:hAnsi="Times New Roman" w:cs="Times New Roman"/>
          <w:b/>
          <w:bCs/>
          <w:color w:val="000000"/>
          <w:kern w:val="0"/>
          <w:sz w:val="22"/>
          <w:szCs w:val="22"/>
          <w:lang w:eastAsia="pl-PL"/>
          <w14:ligatures w14:val="none"/>
        </w:rPr>
        <w:t>7</w:t>
      </w:r>
      <w:r w:rsidRPr="008E0CA8">
        <w:rPr>
          <w:rFonts w:ascii="Times New Roman" w:eastAsia="Times New Roman" w:hAnsi="Times New Roman" w:cs="Times New Roman"/>
          <w:b/>
          <w:bCs/>
          <w:color w:val="000000"/>
          <w:kern w:val="0"/>
          <w:sz w:val="22"/>
          <w:szCs w:val="22"/>
          <w:lang w:eastAsia="pl-PL"/>
          <w14:ligatures w14:val="none"/>
        </w:rPr>
        <w:t xml:space="preserve"> pkt.</w:t>
      </w:r>
    </w:p>
    <w:p w14:paraId="0D548E92" w14:textId="77777777" w:rsidR="001249A9" w:rsidRDefault="008E0CA8" w:rsidP="001249A9">
      <w:pPr>
        <w:widowControl w:val="0"/>
        <w:numPr>
          <w:ilvl w:val="3"/>
          <w:numId w:val="37"/>
        </w:numP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1249A9">
        <w:rPr>
          <w:rFonts w:ascii="Times New Roman" w:eastAsia="Times New Roman" w:hAnsi="Times New Roman" w:cs="Times New Roman"/>
          <w:color w:val="000000"/>
          <w:kern w:val="0"/>
          <w:sz w:val="22"/>
          <w:szCs w:val="22"/>
          <w:lang w:eastAsia="pl-PL"/>
          <w14:ligatures w14:val="none"/>
        </w:rPr>
        <w:t>W przypadku uzyskania w sumie takiej samej liczby punktów o kolejności na liście ocenionych operacji zdecydują kryteria rozstrzygające</w:t>
      </w:r>
      <w:r w:rsidR="0018287B" w:rsidRPr="001249A9">
        <w:rPr>
          <w:rFonts w:ascii="Times New Roman" w:eastAsia="Times New Roman" w:hAnsi="Times New Roman" w:cs="Times New Roman"/>
          <w:color w:val="000000"/>
          <w:kern w:val="0"/>
          <w:sz w:val="22"/>
          <w:szCs w:val="22"/>
          <w:lang w:eastAsia="pl-PL"/>
          <w14:ligatures w14:val="none"/>
        </w:rPr>
        <w:t>, opisane w zał. nr 1 do Regulaminu</w:t>
      </w:r>
      <w:r w:rsidR="00F876C1" w:rsidRPr="001249A9">
        <w:rPr>
          <w:rFonts w:ascii="Times New Roman" w:eastAsia="Times New Roman" w:hAnsi="Times New Roman" w:cs="Times New Roman"/>
          <w:color w:val="000000"/>
          <w:kern w:val="0"/>
          <w:sz w:val="22"/>
          <w:szCs w:val="22"/>
          <w:lang w:eastAsia="pl-PL"/>
          <w14:ligatures w14:val="none"/>
        </w:rPr>
        <w:t xml:space="preserve"> opisane w załączniku nr 1 do Regulaminu tj. odpowiednio:</w:t>
      </w:r>
    </w:p>
    <w:p w14:paraId="01095E7B" w14:textId="77777777" w:rsidR="009223B8" w:rsidRPr="009223B8" w:rsidRDefault="00F876C1" w:rsidP="00B53806">
      <w:pPr>
        <w:pStyle w:val="Akapitzlist"/>
        <w:widowControl w:val="0"/>
        <w:numPr>
          <w:ilvl w:val="0"/>
          <w:numId w:val="52"/>
        </w:numPr>
        <w:spacing w:after="120" w:line="276" w:lineRule="auto"/>
        <w:jc w:val="both"/>
        <w:rPr>
          <w:rFonts w:ascii="Times New Roman" w:eastAsia="Times New Roman" w:hAnsi="Times New Roman" w:cs="Times New Roman"/>
          <w:color w:val="000000"/>
          <w:kern w:val="0"/>
          <w:sz w:val="22"/>
          <w:szCs w:val="22"/>
          <w:lang w:eastAsia="pl-PL"/>
          <w14:ligatures w14:val="none"/>
        </w:rPr>
      </w:pPr>
      <w:r w:rsidRPr="001249A9">
        <w:rPr>
          <w:rFonts w:ascii="Times New Roman" w:eastAsia="Calibri" w:hAnsi="Times New Roman" w:cs="Times New Roman"/>
          <w:sz w:val="22"/>
          <w:szCs w:val="22"/>
        </w:rPr>
        <w:t>wyższa liczba punktów w kryterium 5 „Dostępność dla osób ze szczególnymi potrzebami”, w dalszej kolejności;</w:t>
      </w:r>
    </w:p>
    <w:p w14:paraId="68172F75" w14:textId="52D9B97D" w:rsidR="00F876C1" w:rsidRPr="009223B8" w:rsidRDefault="00F876C1" w:rsidP="00B53806">
      <w:pPr>
        <w:pStyle w:val="Akapitzlist"/>
        <w:widowControl w:val="0"/>
        <w:numPr>
          <w:ilvl w:val="0"/>
          <w:numId w:val="52"/>
        </w:numPr>
        <w:spacing w:after="120" w:line="276" w:lineRule="auto"/>
        <w:jc w:val="both"/>
        <w:rPr>
          <w:rFonts w:ascii="Times New Roman" w:eastAsia="Times New Roman" w:hAnsi="Times New Roman" w:cs="Times New Roman"/>
          <w:color w:val="000000"/>
          <w:kern w:val="0"/>
          <w:sz w:val="22"/>
          <w:szCs w:val="22"/>
          <w:lang w:eastAsia="pl-PL"/>
          <w14:ligatures w14:val="none"/>
        </w:rPr>
      </w:pPr>
      <w:r w:rsidRPr="009223B8">
        <w:rPr>
          <w:rFonts w:ascii="Times New Roman" w:eastAsia="Calibri" w:hAnsi="Times New Roman" w:cs="Times New Roman"/>
          <w:sz w:val="22"/>
          <w:szCs w:val="22"/>
        </w:rPr>
        <w:t xml:space="preserve">wyższa </w:t>
      </w:r>
      <w:r w:rsidR="00475016" w:rsidRPr="009223B8">
        <w:rPr>
          <w:rFonts w:ascii="Times New Roman" w:eastAsia="Calibri" w:hAnsi="Times New Roman" w:cs="Times New Roman"/>
          <w:sz w:val="22"/>
          <w:szCs w:val="22"/>
        </w:rPr>
        <w:t>=</w:t>
      </w:r>
      <w:r w:rsidRPr="009223B8">
        <w:rPr>
          <w:rFonts w:ascii="Times New Roman" w:eastAsia="Calibri" w:hAnsi="Times New Roman" w:cs="Times New Roman"/>
          <w:sz w:val="22"/>
          <w:szCs w:val="22"/>
        </w:rPr>
        <w:t xml:space="preserve">liczba punktów w kryterium 7 „Przygotowanie projektu do realizacji”, </w:t>
      </w:r>
    </w:p>
    <w:p w14:paraId="5C8487EC" w14:textId="4B036F0E" w:rsidR="00F876C1" w:rsidRPr="009223B8" w:rsidRDefault="00F876C1" w:rsidP="00B53806">
      <w:pPr>
        <w:pStyle w:val="Akapitzlist"/>
        <w:widowControl w:val="0"/>
        <w:numPr>
          <w:ilvl w:val="0"/>
          <w:numId w:val="52"/>
        </w:numPr>
        <w:spacing w:after="120" w:line="276" w:lineRule="auto"/>
        <w:jc w:val="both"/>
        <w:rPr>
          <w:rFonts w:ascii="Times New Roman" w:eastAsia="Times New Roman" w:hAnsi="Times New Roman" w:cs="Times New Roman"/>
          <w:color w:val="000000"/>
          <w:kern w:val="0"/>
          <w:sz w:val="22"/>
          <w:szCs w:val="22"/>
          <w:lang w:eastAsia="pl-PL"/>
          <w14:ligatures w14:val="none"/>
        </w:rPr>
      </w:pPr>
      <w:r w:rsidRPr="009223B8">
        <w:rPr>
          <w:rFonts w:ascii="Times New Roman" w:eastAsia="Calibri" w:hAnsi="Times New Roman" w:cs="Times New Roman"/>
          <w:sz w:val="22"/>
          <w:szCs w:val="22"/>
        </w:rPr>
        <w:t>wyższa wartość „Współczynnika obciążenia demograficznego osobami starszymi” w gminie, w której siedzibę lub oddział ma Wnioskodawca  wg. danych z GUS za 2024 rok.</w:t>
      </w:r>
    </w:p>
    <w:tbl>
      <w:tblPr>
        <w:tblW w:w="9355" w:type="dxa"/>
        <w:tblInd w:w="279" w:type="dxa"/>
        <w:tblCellMar>
          <w:left w:w="70" w:type="dxa"/>
          <w:right w:w="70" w:type="dxa"/>
        </w:tblCellMar>
        <w:tblLook w:val="04A0" w:firstRow="1" w:lastRow="0" w:firstColumn="1" w:lastColumn="0" w:noHBand="0" w:noVBand="1"/>
      </w:tblPr>
      <w:tblGrid>
        <w:gridCol w:w="2551"/>
        <w:gridCol w:w="6804"/>
      </w:tblGrid>
      <w:tr w:rsidR="00F876C1" w:rsidRPr="001249A9" w14:paraId="29E5F89B" w14:textId="77777777">
        <w:trPr>
          <w:trHeight w:val="411"/>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D3D3D3"/>
            <w:vAlign w:val="center"/>
            <w:hideMark/>
          </w:tcPr>
          <w:p w14:paraId="635F6291"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Nazwa</w:t>
            </w:r>
          </w:p>
        </w:tc>
        <w:tc>
          <w:tcPr>
            <w:tcW w:w="6804" w:type="dxa"/>
            <w:tcBorders>
              <w:top w:val="single" w:sz="4" w:space="0" w:color="000000"/>
              <w:left w:val="nil"/>
              <w:bottom w:val="single" w:sz="4" w:space="0" w:color="000000"/>
              <w:right w:val="single" w:sz="4" w:space="0" w:color="000000"/>
            </w:tcBorders>
            <w:shd w:val="clear" w:color="auto" w:fill="D3D3D3"/>
            <w:vAlign w:val="center"/>
            <w:hideMark/>
          </w:tcPr>
          <w:p w14:paraId="5D553BDA"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współczynnik obciążenia demograficznego osobami starszymi</w:t>
            </w:r>
          </w:p>
        </w:tc>
      </w:tr>
      <w:tr w:rsidR="00F876C1" w:rsidRPr="001249A9" w14:paraId="26EC244C" w14:textId="7777777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7F270D" w14:textId="77777777" w:rsidR="00F876C1" w:rsidRPr="00F876C1" w:rsidRDefault="00F876C1" w:rsidP="00F876C1">
            <w:pPr>
              <w:spacing w:after="0" w:line="276" w:lineRule="auto"/>
              <w:rPr>
                <w:rFonts w:ascii="Calibri" w:eastAsia="Calibri" w:hAnsi="Calibri" w:cs="Times New Roman"/>
                <w:sz w:val="22"/>
                <w:szCs w:val="22"/>
              </w:rPr>
            </w:pPr>
          </w:p>
        </w:tc>
        <w:tc>
          <w:tcPr>
            <w:tcW w:w="6804" w:type="dxa"/>
            <w:tcBorders>
              <w:top w:val="nil"/>
              <w:left w:val="nil"/>
              <w:bottom w:val="single" w:sz="4" w:space="0" w:color="000000"/>
              <w:right w:val="single" w:sz="4" w:space="0" w:color="000000"/>
            </w:tcBorders>
            <w:shd w:val="clear" w:color="auto" w:fill="D3D3D3"/>
            <w:vAlign w:val="center"/>
            <w:hideMark/>
          </w:tcPr>
          <w:p w14:paraId="070A0846"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2024</w:t>
            </w:r>
          </w:p>
        </w:tc>
      </w:tr>
      <w:tr w:rsidR="00F876C1" w:rsidRPr="001249A9" w14:paraId="68C696F3" w14:textId="77777777">
        <w:trPr>
          <w:trHeight w:val="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393A4C" w14:textId="77777777" w:rsidR="00F876C1" w:rsidRPr="00F876C1" w:rsidRDefault="00F876C1" w:rsidP="00F876C1">
            <w:pPr>
              <w:spacing w:after="0" w:line="276" w:lineRule="auto"/>
              <w:rPr>
                <w:rFonts w:ascii="Calibri" w:eastAsia="Calibri" w:hAnsi="Calibri" w:cs="Times New Roman"/>
                <w:sz w:val="22"/>
                <w:szCs w:val="22"/>
              </w:rPr>
            </w:pPr>
          </w:p>
        </w:tc>
        <w:tc>
          <w:tcPr>
            <w:tcW w:w="6804" w:type="dxa"/>
            <w:tcBorders>
              <w:top w:val="nil"/>
              <w:left w:val="nil"/>
              <w:bottom w:val="single" w:sz="4" w:space="0" w:color="000000"/>
              <w:right w:val="single" w:sz="4" w:space="0" w:color="000000"/>
            </w:tcBorders>
            <w:shd w:val="clear" w:color="auto" w:fill="D3D3D3"/>
            <w:vAlign w:val="center"/>
            <w:hideMark/>
          </w:tcPr>
          <w:p w14:paraId="4A7E4269"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[osoba]</w:t>
            </w:r>
          </w:p>
        </w:tc>
      </w:tr>
      <w:tr w:rsidR="00F876C1" w:rsidRPr="001249A9" w14:paraId="31F80E61" w14:textId="77777777">
        <w:trPr>
          <w:trHeight w:val="288"/>
        </w:trPr>
        <w:tc>
          <w:tcPr>
            <w:tcW w:w="2551" w:type="dxa"/>
            <w:noWrap/>
            <w:vAlign w:val="bottom"/>
            <w:hideMark/>
          </w:tcPr>
          <w:p w14:paraId="2599DC31"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Łeba (1)</w:t>
            </w:r>
          </w:p>
        </w:tc>
        <w:tc>
          <w:tcPr>
            <w:tcW w:w="6804" w:type="dxa"/>
            <w:noWrap/>
            <w:vAlign w:val="bottom"/>
            <w:hideMark/>
          </w:tcPr>
          <w:p w14:paraId="1AA11D91"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43,7</w:t>
            </w:r>
          </w:p>
        </w:tc>
      </w:tr>
      <w:tr w:rsidR="00F876C1" w:rsidRPr="001249A9" w14:paraId="10A9A639" w14:textId="77777777">
        <w:trPr>
          <w:trHeight w:val="288"/>
        </w:trPr>
        <w:tc>
          <w:tcPr>
            <w:tcW w:w="2551" w:type="dxa"/>
            <w:noWrap/>
            <w:vAlign w:val="bottom"/>
            <w:hideMark/>
          </w:tcPr>
          <w:p w14:paraId="144C7CC0"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Cewice (2)</w:t>
            </w:r>
          </w:p>
        </w:tc>
        <w:tc>
          <w:tcPr>
            <w:tcW w:w="6804" w:type="dxa"/>
            <w:noWrap/>
            <w:vAlign w:val="bottom"/>
            <w:hideMark/>
          </w:tcPr>
          <w:p w14:paraId="555A9F99"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22,9</w:t>
            </w:r>
          </w:p>
        </w:tc>
      </w:tr>
      <w:tr w:rsidR="00F876C1" w:rsidRPr="001249A9" w14:paraId="0C3D8AF0" w14:textId="77777777">
        <w:trPr>
          <w:trHeight w:val="288"/>
        </w:trPr>
        <w:tc>
          <w:tcPr>
            <w:tcW w:w="2551" w:type="dxa"/>
            <w:noWrap/>
            <w:vAlign w:val="bottom"/>
            <w:hideMark/>
          </w:tcPr>
          <w:p w14:paraId="575A92ED"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Nowa Wieś Lęborska (2)</w:t>
            </w:r>
          </w:p>
        </w:tc>
        <w:tc>
          <w:tcPr>
            <w:tcW w:w="6804" w:type="dxa"/>
            <w:noWrap/>
            <w:vAlign w:val="bottom"/>
            <w:hideMark/>
          </w:tcPr>
          <w:p w14:paraId="48C36D1B"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24,4</w:t>
            </w:r>
          </w:p>
        </w:tc>
      </w:tr>
      <w:tr w:rsidR="00F876C1" w:rsidRPr="001249A9" w14:paraId="6607C618" w14:textId="77777777">
        <w:trPr>
          <w:trHeight w:val="288"/>
        </w:trPr>
        <w:tc>
          <w:tcPr>
            <w:tcW w:w="2551" w:type="dxa"/>
            <w:noWrap/>
            <w:vAlign w:val="bottom"/>
            <w:hideMark/>
          </w:tcPr>
          <w:p w14:paraId="3007E2C5"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Wicko (2)</w:t>
            </w:r>
          </w:p>
        </w:tc>
        <w:tc>
          <w:tcPr>
            <w:tcW w:w="6804" w:type="dxa"/>
            <w:noWrap/>
            <w:vAlign w:val="bottom"/>
            <w:hideMark/>
          </w:tcPr>
          <w:p w14:paraId="39936147"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26,1</w:t>
            </w:r>
          </w:p>
        </w:tc>
      </w:tr>
      <w:tr w:rsidR="00F876C1" w:rsidRPr="001249A9" w14:paraId="42445FCA" w14:textId="77777777">
        <w:trPr>
          <w:trHeight w:val="288"/>
        </w:trPr>
        <w:tc>
          <w:tcPr>
            <w:tcW w:w="2551" w:type="dxa"/>
            <w:noWrap/>
            <w:vAlign w:val="bottom"/>
            <w:hideMark/>
          </w:tcPr>
          <w:p w14:paraId="534776BC"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Choczewo (2)</w:t>
            </w:r>
          </w:p>
        </w:tc>
        <w:tc>
          <w:tcPr>
            <w:tcW w:w="6804" w:type="dxa"/>
            <w:noWrap/>
            <w:vAlign w:val="bottom"/>
            <w:hideMark/>
          </w:tcPr>
          <w:p w14:paraId="77A2F956"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30,4</w:t>
            </w:r>
          </w:p>
        </w:tc>
      </w:tr>
      <w:tr w:rsidR="00F876C1" w:rsidRPr="001249A9" w14:paraId="760F2396" w14:textId="77777777">
        <w:trPr>
          <w:trHeight w:val="288"/>
        </w:trPr>
        <w:tc>
          <w:tcPr>
            <w:tcW w:w="2551" w:type="dxa"/>
            <w:noWrap/>
            <w:vAlign w:val="bottom"/>
            <w:hideMark/>
          </w:tcPr>
          <w:p w14:paraId="541B927C"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Gniewino (2)</w:t>
            </w:r>
          </w:p>
        </w:tc>
        <w:tc>
          <w:tcPr>
            <w:tcW w:w="6804" w:type="dxa"/>
            <w:noWrap/>
            <w:vAlign w:val="bottom"/>
            <w:hideMark/>
          </w:tcPr>
          <w:p w14:paraId="40CF918A"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23,3</w:t>
            </w:r>
          </w:p>
        </w:tc>
      </w:tr>
      <w:tr w:rsidR="00F876C1" w:rsidRPr="001249A9" w14:paraId="5DF3DD29" w14:textId="77777777">
        <w:trPr>
          <w:trHeight w:val="288"/>
        </w:trPr>
        <w:tc>
          <w:tcPr>
            <w:tcW w:w="2551" w:type="dxa"/>
            <w:noWrap/>
            <w:vAlign w:val="bottom"/>
            <w:hideMark/>
          </w:tcPr>
          <w:p w14:paraId="3DD52422"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Wejherowo (2)</w:t>
            </w:r>
          </w:p>
        </w:tc>
        <w:tc>
          <w:tcPr>
            <w:tcW w:w="6804" w:type="dxa"/>
            <w:noWrap/>
            <w:vAlign w:val="bottom"/>
            <w:hideMark/>
          </w:tcPr>
          <w:p w14:paraId="34D802E5" w14:textId="77777777" w:rsidR="00F876C1" w:rsidRPr="00F876C1" w:rsidRDefault="00F876C1" w:rsidP="00F876C1">
            <w:pPr>
              <w:spacing w:line="252" w:lineRule="auto"/>
              <w:rPr>
                <w:rFonts w:ascii="Calibri" w:eastAsia="Calibri" w:hAnsi="Calibri" w:cs="Times New Roman"/>
                <w:sz w:val="22"/>
                <w:szCs w:val="22"/>
              </w:rPr>
            </w:pPr>
            <w:r w:rsidRPr="00F876C1">
              <w:rPr>
                <w:rFonts w:ascii="Calibri" w:eastAsia="Calibri" w:hAnsi="Calibri" w:cs="Times New Roman"/>
                <w:sz w:val="22"/>
                <w:szCs w:val="22"/>
              </w:rPr>
              <w:t>15,7</w:t>
            </w:r>
          </w:p>
        </w:tc>
      </w:tr>
    </w:tbl>
    <w:p w14:paraId="6F786328" w14:textId="08797AB7" w:rsidR="00F876C1" w:rsidRPr="00F876C1" w:rsidRDefault="00475016" w:rsidP="009223B8">
      <w:pPr>
        <w:spacing w:after="0" w:line="254" w:lineRule="auto"/>
        <w:ind w:firstLine="708"/>
        <w:contextualSpacing/>
        <w:rPr>
          <w:rFonts w:ascii="Calibri" w:eastAsia="Calibri" w:hAnsi="Calibri" w:cs="Times New Roman"/>
          <w:sz w:val="22"/>
          <w:szCs w:val="22"/>
        </w:rPr>
      </w:pPr>
      <w:r>
        <w:rPr>
          <w:rFonts w:ascii="Calibri" w:eastAsia="Calibri" w:hAnsi="Calibri" w:cs="Times New Roman"/>
          <w:sz w:val="22"/>
          <w:szCs w:val="22"/>
        </w:rPr>
        <w:t xml:space="preserve">4) </w:t>
      </w:r>
      <w:r w:rsidR="00F876C1" w:rsidRPr="001249A9">
        <w:rPr>
          <w:rFonts w:ascii="Calibri" w:eastAsia="Calibri" w:hAnsi="Calibri" w:cs="Times New Roman"/>
          <w:sz w:val="22"/>
          <w:szCs w:val="22"/>
        </w:rPr>
        <w:t>Kolejność złożenia wniosku (data, godzina)</w:t>
      </w:r>
    </w:p>
    <w:p w14:paraId="3EF2F555" w14:textId="77777777" w:rsidR="007171E7" w:rsidRPr="008E0CA8" w:rsidRDefault="007171E7" w:rsidP="007171E7">
      <w:pPr>
        <w:widowControl w:val="0"/>
        <w:spacing w:after="120" w:line="276" w:lineRule="auto"/>
        <w:ind w:left="425"/>
        <w:jc w:val="both"/>
        <w:rPr>
          <w:rFonts w:ascii="Times New Roman" w:eastAsia="Times New Roman" w:hAnsi="Times New Roman" w:cs="Times New Roman"/>
          <w:color w:val="000000"/>
          <w:kern w:val="0"/>
          <w:sz w:val="22"/>
          <w:szCs w:val="22"/>
          <w:lang w:eastAsia="pl-PL"/>
          <w14:ligatures w14:val="none"/>
        </w:rPr>
      </w:pPr>
    </w:p>
    <w:p w14:paraId="63E3B529" w14:textId="77777777"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bookmarkStart w:id="22" w:name="_heading=h.z337ya" w:colFirst="0" w:colLast="0"/>
      <w:bookmarkStart w:id="23" w:name="_heading=h.3j2qqm3" w:colFirst="0" w:colLast="0"/>
      <w:bookmarkEnd w:id="22"/>
      <w:bookmarkEnd w:id="23"/>
      <w:r w:rsidRPr="008E0CA8">
        <w:rPr>
          <w:rFonts w:ascii="Times New Roman" w:eastAsia="Times New Roman" w:hAnsi="Times New Roman" w:cs="Times New Roman"/>
          <w:b/>
          <w:color w:val="2F5496" w:themeColor="accent1" w:themeShade="BF"/>
          <w:kern w:val="0"/>
          <w:sz w:val="28"/>
          <w:szCs w:val="28"/>
          <w:lang w:eastAsia="pl-PL"/>
          <w14:ligatures w14:val="none"/>
        </w:rPr>
        <w:t>§ 8. Opis procedury przyznania pomocy, w tym wskazanie i opis etapów postępowania z WoPP przez LGD oraz SW, a także czynności jakie muszą zostać dokonane przed przyznaniem pomocy oraz termin ich dokonania</w:t>
      </w:r>
    </w:p>
    <w:p w14:paraId="31A9DD7B" w14:textId="77777777" w:rsidR="008E0CA8" w:rsidRPr="008E0CA8" w:rsidRDefault="008E0CA8" w:rsidP="008E0CA8">
      <w:pPr>
        <w:widowControl w:val="0"/>
        <w:tabs>
          <w:tab w:val="left" w:pos="426"/>
        </w:tabs>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Procedura przyznania pomocy w ramach niniejszego naboru obejmuje postępowanie prowadzone przez LGD, w którym Rada dokonuje oceny i wyboru operacji i ustala kwotę pomocy, oraz prowadzone następnie przez SW postępowanie w sprawie o przyznanie pomocy.</w:t>
      </w:r>
    </w:p>
    <w:p w14:paraId="5CA28DA0" w14:textId="77777777" w:rsidR="008E0CA8" w:rsidRPr="008E0CA8" w:rsidRDefault="008E0CA8" w:rsidP="008E0CA8">
      <w:pPr>
        <w:keepNext/>
        <w:keepLines/>
        <w:widowControl w:val="0"/>
        <w:numPr>
          <w:ilvl w:val="0"/>
          <w:numId w:val="18"/>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kern w:val="0"/>
          <w:sz w:val="22"/>
          <w:szCs w:val="22"/>
          <w:lang w:eastAsia="pl-PL"/>
          <w14:ligatures w14:val="none"/>
        </w:rPr>
      </w:pPr>
      <w:bookmarkStart w:id="24" w:name="_heading=h.1y810tw" w:colFirst="0" w:colLast="0"/>
      <w:bookmarkEnd w:id="24"/>
      <w:r w:rsidRPr="008E0CA8">
        <w:rPr>
          <w:rFonts w:ascii="Times New Roman" w:eastAsia="Times New Roman" w:hAnsi="Times New Roman" w:cs="Times New Roman"/>
          <w:b/>
          <w:color w:val="000000"/>
          <w:kern w:val="0"/>
          <w:sz w:val="26"/>
          <w:szCs w:val="26"/>
          <w:lang w:eastAsia="pl-PL"/>
          <w14:ligatures w14:val="none"/>
        </w:rPr>
        <w:t>Postępowanie przed LGD</w:t>
      </w:r>
    </w:p>
    <w:p w14:paraId="63201A13" w14:textId="77777777" w:rsidR="008E0CA8" w:rsidRPr="008E0CA8" w:rsidRDefault="008E0CA8" w:rsidP="008E0CA8">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Wnioskodawca składa WoPP w terminie określonym w § 9 ust. 1, w sposób i w formie wskazanych w § 10.</w:t>
      </w:r>
    </w:p>
    <w:p w14:paraId="61953AC5" w14:textId="77777777" w:rsidR="008E0CA8" w:rsidRPr="008E0CA8" w:rsidRDefault="008E0CA8" w:rsidP="008E0CA8">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 wpłynięciu WoPP LGD:</w:t>
      </w:r>
    </w:p>
    <w:p w14:paraId="34FC78AD" w14:textId="77777777" w:rsidR="008E0CA8" w:rsidRPr="008E0CA8" w:rsidRDefault="008E0CA8" w:rsidP="008E0CA8">
      <w:pPr>
        <w:widowControl w:val="0"/>
        <w:numPr>
          <w:ilvl w:val="0"/>
          <w:numId w:val="1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dokonuje oceny formalnej WoPP złożonych w ramach naboru, polegającej na weryfikacji ich kompletności, tj. sprawdzeniu czy każdy WoPP zawiera wszystkie wymagane załączniki oraz czy został wypełniony we wszystkich wymaganych polach,</w:t>
      </w:r>
    </w:p>
    <w:p w14:paraId="54AE47E8" w14:textId="77777777" w:rsidR="008E0CA8" w:rsidRPr="00C90144" w:rsidRDefault="008E0CA8" w:rsidP="0018287B">
      <w:pPr>
        <w:widowControl w:val="0"/>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kern w:val="0"/>
          <w:sz w:val="22"/>
          <w:szCs w:val="22"/>
          <w:lang w:eastAsia="pl-PL"/>
          <w14:ligatures w14:val="none"/>
        </w:rPr>
      </w:pPr>
      <w:bookmarkStart w:id="25" w:name="_Hlk193056233"/>
      <w:r w:rsidRPr="00C90144">
        <w:rPr>
          <w:rFonts w:ascii="Times New Roman" w:eastAsia="Times New Roman" w:hAnsi="Times New Roman" w:cs="Times New Roman"/>
          <w:color w:val="000000"/>
          <w:kern w:val="0"/>
          <w:sz w:val="22"/>
          <w:szCs w:val="22"/>
          <w:lang w:eastAsia="pl-PL"/>
          <w14:ligatures w14:val="none"/>
        </w:rPr>
        <w:t>Wymagane pola we wniosku:</w:t>
      </w:r>
    </w:p>
    <w:p w14:paraId="2D1C12AA" w14:textId="77777777" w:rsidR="00C90144" w:rsidRPr="00C90144" w:rsidRDefault="008E0CA8"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w:t>
      </w:r>
      <w:r w:rsidR="00C90144" w:rsidRPr="00C90144">
        <w:rPr>
          <w:rFonts w:ascii="Times New Roman" w:eastAsia="Times New Roman" w:hAnsi="Times New Roman" w:cs="Times New Roman"/>
          <w:color w:val="000000"/>
          <w:kern w:val="0"/>
          <w:sz w:val="22"/>
          <w:szCs w:val="22"/>
          <w:lang w:eastAsia="pl-PL"/>
          <w14:ligatures w14:val="none"/>
        </w:rPr>
        <w:t>dane wnioskodawcy</w:t>
      </w:r>
    </w:p>
    <w:p w14:paraId="3D097EED" w14:textId="55129FF7" w:rsidR="008E0CA8" w:rsidRPr="00C90144" w:rsidRDefault="00C90144"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 adres wnioskodawcy</w:t>
      </w:r>
      <w:r w:rsidR="008E0CA8" w:rsidRPr="00C90144">
        <w:rPr>
          <w:rFonts w:ascii="Times New Roman" w:eastAsia="Times New Roman" w:hAnsi="Times New Roman" w:cs="Times New Roman"/>
          <w:color w:val="000000"/>
          <w:kern w:val="0"/>
          <w:sz w:val="22"/>
          <w:szCs w:val="22"/>
          <w:lang w:eastAsia="pl-PL"/>
          <w14:ligatures w14:val="none"/>
        </w:rPr>
        <w:t xml:space="preserve"> </w:t>
      </w:r>
    </w:p>
    <w:p w14:paraId="3057164D" w14:textId="259A258F" w:rsidR="008E0CA8" w:rsidRPr="00C90144" w:rsidRDefault="008E0CA8"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w:t>
      </w:r>
      <w:r w:rsidR="00C90144" w:rsidRPr="00C90144">
        <w:rPr>
          <w:rFonts w:ascii="Times New Roman" w:eastAsia="Times New Roman" w:hAnsi="Times New Roman" w:cs="Times New Roman"/>
          <w:color w:val="000000"/>
          <w:kern w:val="0"/>
          <w:sz w:val="22"/>
          <w:szCs w:val="22"/>
          <w:lang w:eastAsia="pl-PL"/>
          <w14:ligatures w14:val="none"/>
        </w:rPr>
        <w:t>dane przedsiębiorstwa</w:t>
      </w:r>
    </w:p>
    <w:p w14:paraId="7A27FE92" w14:textId="2CBC9955" w:rsidR="00C90144" w:rsidRPr="00C90144" w:rsidRDefault="00C90144"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 tytuł operacji</w:t>
      </w:r>
    </w:p>
    <w:p w14:paraId="43B58408" w14:textId="134D0EF8" w:rsidR="00C90144" w:rsidRPr="00C90144" w:rsidRDefault="00C90144"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 cel operacji</w:t>
      </w:r>
    </w:p>
    <w:p w14:paraId="5F34A199" w14:textId="0C0D1213" w:rsidR="00C90144" w:rsidRDefault="00C90144"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-opis operacji</w:t>
      </w:r>
    </w:p>
    <w:p w14:paraId="0A42A302" w14:textId="2723E776" w:rsidR="009A0D59" w:rsidRPr="00C90144" w:rsidRDefault="009A0D59"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Pr>
          <w:rFonts w:ascii="Times New Roman" w:eastAsia="Times New Roman" w:hAnsi="Times New Roman" w:cs="Times New Roman"/>
          <w:color w:val="000000"/>
          <w:kern w:val="0"/>
          <w:sz w:val="22"/>
          <w:szCs w:val="22"/>
          <w:lang w:eastAsia="pl-PL"/>
          <w14:ligatures w14:val="none"/>
        </w:rPr>
        <w:t>-uzasadnienie zgodności z kryteriami wyboru</w:t>
      </w:r>
    </w:p>
    <w:p w14:paraId="4BE17065" w14:textId="63907CCE" w:rsidR="00C90144" w:rsidRPr="00C90144" w:rsidRDefault="00C90144"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 lokalizacja realizacji operacji</w:t>
      </w:r>
    </w:p>
    <w:p w14:paraId="552A7D70" w14:textId="5BF604BB" w:rsidR="00C90144" w:rsidRPr="00C90144" w:rsidRDefault="00C90144"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-planowane wskaźniki rezultatu</w:t>
      </w:r>
    </w:p>
    <w:p w14:paraId="5D850A38" w14:textId="394EFCCF" w:rsidR="00C90144" w:rsidRPr="00C90144" w:rsidRDefault="00C90144"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 biznesplan</w:t>
      </w:r>
    </w:p>
    <w:p w14:paraId="4E67C47B" w14:textId="43E397CA" w:rsidR="00C90144" w:rsidRPr="00C90144" w:rsidRDefault="00C90144"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 finansowanie operacji</w:t>
      </w:r>
    </w:p>
    <w:p w14:paraId="5EAE410F" w14:textId="1123D12E" w:rsidR="00C90144" w:rsidRPr="00C90144" w:rsidRDefault="00C90144"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 planowany termin zakończenia operacji</w:t>
      </w:r>
    </w:p>
    <w:p w14:paraId="2EACF9EE" w14:textId="1AE48955" w:rsidR="00C90144" w:rsidRPr="00C90144" w:rsidRDefault="00C90144"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 oświadczenia wnioskodawcy</w:t>
      </w:r>
    </w:p>
    <w:p w14:paraId="0C831FC5" w14:textId="5301BDA9" w:rsidR="00C90144" w:rsidRPr="00C90144" w:rsidRDefault="00C90144"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-informacja o korespondencji elektronicznej</w:t>
      </w:r>
    </w:p>
    <w:p w14:paraId="1365E96C" w14:textId="0EC10280" w:rsidR="00C90144" w:rsidRDefault="00C90144"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lang w:eastAsia="pl-PL"/>
          <w14:ligatures w14:val="none"/>
        </w:rPr>
      </w:pPr>
      <w:r w:rsidRPr="00C90144">
        <w:rPr>
          <w:rFonts w:ascii="Times New Roman" w:eastAsia="Times New Roman" w:hAnsi="Times New Roman" w:cs="Times New Roman"/>
          <w:color w:val="000000"/>
          <w:kern w:val="0"/>
          <w:sz w:val="22"/>
          <w:szCs w:val="22"/>
          <w:lang w:eastAsia="pl-PL"/>
          <w14:ligatures w14:val="none"/>
        </w:rPr>
        <w:t xml:space="preserve">*w przypadku gdy zakres informacji nie mieści się w okienku wniosku ze względu na ograniczoną ilość znaków, uzasadnienie należy załączyć na dodatkowej stronie i załączyć </w:t>
      </w:r>
      <w:r w:rsidRPr="00C90144">
        <w:rPr>
          <w:rFonts w:ascii="Times New Roman" w:eastAsia="Times New Roman" w:hAnsi="Times New Roman" w:cs="Times New Roman"/>
          <w:color w:val="000000"/>
          <w:kern w:val="0"/>
          <w:sz w:val="22"/>
          <w:szCs w:val="22"/>
          <w:lang w:eastAsia="pl-PL"/>
          <w14:ligatures w14:val="none"/>
        </w:rPr>
        <w:lastRenderedPageBreak/>
        <w:t>jako dodatkowy załącznik zatytu</w:t>
      </w:r>
      <w:r w:rsidR="00203EDE">
        <w:rPr>
          <w:rFonts w:ascii="Times New Roman" w:eastAsia="Times New Roman" w:hAnsi="Times New Roman" w:cs="Times New Roman"/>
          <w:color w:val="000000"/>
          <w:kern w:val="0"/>
          <w:sz w:val="22"/>
          <w:szCs w:val="22"/>
          <w:lang w:eastAsia="pl-PL"/>
          <w14:ligatures w14:val="none"/>
        </w:rPr>
        <w:t>ł</w:t>
      </w:r>
      <w:r w:rsidRPr="00C90144">
        <w:rPr>
          <w:rFonts w:ascii="Times New Roman" w:eastAsia="Times New Roman" w:hAnsi="Times New Roman" w:cs="Times New Roman"/>
          <w:color w:val="000000"/>
          <w:kern w:val="0"/>
          <w:sz w:val="22"/>
          <w:szCs w:val="22"/>
          <w:lang w:eastAsia="pl-PL"/>
          <w14:ligatures w14:val="none"/>
        </w:rPr>
        <w:t>owany tak jak okienko we wniosku. Jednocześnie w okienku wniosku powinna być adnotacja, że uzasadnienie znajduje się w załączniku pod nazwą „…”</w:t>
      </w:r>
    </w:p>
    <w:p w14:paraId="3E51462E" w14:textId="77777777" w:rsidR="0018287B" w:rsidRPr="008E0CA8" w:rsidRDefault="0018287B" w:rsidP="008E0CA8">
      <w:pPr>
        <w:widowControl w:val="0"/>
        <w:pBdr>
          <w:top w:val="nil"/>
          <w:left w:val="nil"/>
          <w:bottom w:val="nil"/>
          <w:right w:val="nil"/>
          <w:between w:val="nil"/>
        </w:pBdr>
        <w:spacing w:after="120" w:line="276" w:lineRule="auto"/>
        <w:ind w:left="1146"/>
        <w:contextualSpacing/>
        <w:jc w:val="both"/>
        <w:rPr>
          <w:rFonts w:ascii="Times New Roman" w:eastAsia="Times New Roman" w:hAnsi="Times New Roman" w:cs="Times New Roman"/>
          <w:color w:val="000000"/>
          <w:kern w:val="0"/>
          <w:sz w:val="22"/>
          <w:szCs w:val="22"/>
          <w:highlight w:val="yellow"/>
          <w:lang w:eastAsia="pl-PL"/>
          <w14:ligatures w14:val="none"/>
        </w:rPr>
      </w:pPr>
    </w:p>
    <w:p w14:paraId="17FF5766" w14:textId="77777777" w:rsidR="008E0CA8" w:rsidRPr="0018287B" w:rsidRDefault="008E0CA8" w:rsidP="0018287B">
      <w:pPr>
        <w:widowControl w:val="0"/>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kern w:val="0"/>
          <w:sz w:val="22"/>
          <w:szCs w:val="22"/>
          <w:lang w:eastAsia="pl-PL"/>
          <w14:ligatures w14:val="none"/>
        </w:rPr>
      </w:pPr>
      <w:r w:rsidRPr="0018287B">
        <w:rPr>
          <w:rFonts w:ascii="Times New Roman" w:eastAsia="Times New Roman" w:hAnsi="Times New Roman" w:cs="Times New Roman"/>
          <w:color w:val="000000"/>
          <w:kern w:val="0"/>
          <w:sz w:val="22"/>
          <w:szCs w:val="22"/>
          <w:lang w:eastAsia="pl-PL"/>
          <w14:ligatures w14:val="none"/>
        </w:rPr>
        <w:t>Wymagane załączniki do wniosku:</w:t>
      </w:r>
    </w:p>
    <w:p w14:paraId="68A45E4F" w14:textId="7B098B9D"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sidRPr="0018287B">
        <w:rPr>
          <w:rFonts w:ascii="Times New Roman" w:eastAsia="Times New Roman" w:hAnsi="Times New Roman" w:cs="Times New Roman"/>
          <w:color w:val="000000"/>
          <w:kern w:val="0"/>
          <w:sz w:val="22"/>
          <w:szCs w:val="22"/>
          <w:lang w:eastAsia="pl-PL"/>
          <w14:ligatures w14:val="none"/>
        </w:rPr>
        <w:t xml:space="preserve">- </w:t>
      </w:r>
      <w:r w:rsidRPr="0018287B">
        <w:rPr>
          <w:rFonts w:ascii="Times New Roman" w:hAnsi="Times New Roman" w:cs="Times New Roman"/>
          <w:sz w:val="22"/>
          <w:szCs w:val="22"/>
        </w:rPr>
        <w:t>Pełnomocnictwo – w przypadku, gdy zostało udzielone innej osobie niż podczas składania wniosku o przyznanie pomocy [</w:t>
      </w:r>
      <w:r w:rsidRPr="0018287B">
        <w:rPr>
          <w:rFonts w:ascii="Times New Roman" w:hAnsi="Times New Roman" w:cs="Times New Roman"/>
          <w:i/>
          <w:sz w:val="22"/>
          <w:szCs w:val="22"/>
        </w:rPr>
        <w:t>dokument nie wymagany w przypadku ustanowienia pełnomocnika poprzez PUE</w:t>
      </w:r>
      <w:r w:rsidRPr="0018287B">
        <w:rPr>
          <w:rFonts w:ascii="Times New Roman" w:hAnsi="Times New Roman" w:cs="Times New Roman"/>
          <w:sz w:val="22"/>
          <w:szCs w:val="22"/>
        </w:rPr>
        <w:t>]</w:t>
      </w:r>
    </w:p>
    <w:p w14:paraId="04C2EDB2" w14:textId="4C8B3172"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18287B">
        <w:rPr>
          <w:rFonts w:ascii="Times New Roman" w:hAnsi="Times New Roman" w:cs="Times New Roman"/>
          <w:sz w:val="22"/>
          <w:szCs w:val="22"/>
        </w:rPr>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452575D8" w14:textId="390B8D24"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b/>
          <w:sz w:val="22"/>
          <w:szCs w:val="22"/>
        </w:rPr>
      </w:pPr>
      <w:r>
        <w:rPr>
          <w:rFonts w:ascii="Times New Roman" w:hAnsi="Times New Roman" w:cs="Times New Roman"/>
          <w:sz w:val="22"/>
          <w:szCs w:val="22"/>
        </w:rPr>
        <w:t xml:space="preserve">- </w:t>
      </w:r>
      <w:r w:rsidRPr="0018287B">
        <w:rPr>
          <w:rFonts w:ascii="Times New Roman" w:hAnsi="Times New Roman" w:cs="Times New Roman"/>
          <w:sz w:val="22"/>
          <w:szCs w:val="22"/>
        </w:rPr>
        <w:t xml:space="preserve">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w:t>
      </w:r>
      <w:bookmarkStart w:id="26" w:name="_Hlk191926383"/>
      <w:r w:rsidRPr="0018287B">
        <w:rPr>
          <w:rFonts w:ascii="Times New Roman" w:hAnsi="Times New Roman" w:cs="Times New Roman"/>
          <w:sz w:val="22"/>
          <w:szCs w:val="22"/>
        </w:rPr>
        <w:t xml:space="preserve">- </w:t>
      </w:r>
      <w:r w:rsidRPr="0018287B">
        <w:rPr>
          <w:rFonts w:ascii="Times New Roman" w:hAnsi="Times New Roman" w:cs="Times New Roman"/>
          <w:b/>
          <w:sz w:val="22"/>
          <w:szCs w:val="22"/>
        </w:rPr>
        <w:t>załącznik obowiązkowy w przypadku gdy operacja jest trwale związana z nieruchomością</w:t>
      </w:r>
      <w:bookmarkEnd w:id="26"/>
    </w:p>
    <w:p w14:paraId="4926B171" w14:textId="1193220D"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b/>
          <w:sz w:val="22"/>
          <w:szCs w:val="22"/>
        </w:rPr>
      </w:pPr>
      <w:r>
        <w:rPr>
          <w:rFonts w:ascii="Times New Roman" w:hAnsi="Times New Roman" w:cs="Times New Roman"/>
          <w:b/>
          <w:sz w:val="22"/>
          <w:szCs w:val="22"/>
        </w:rPr>
        <w:t xml:space="preserve">- </w:t>
      </w:r>
      <w:r w:rsidRPr="0018287B">
        <w:rPr>
          <w:rFonts w:ascii="Times New Roman" w:hAnsi="Times New Roman" w:cs="Times New Roman"/>
          <w:sz w:val="22"/>
          <w:szCs w:val="22"/>
        </w:rPr>
        <w:t xml:space="preserve">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w:t>
      </w:r>
      <w:r w:rsidRPr="0018287B">
        <w:rPr>
          <w:rFonts w:ascii="Times New Roman" w:hAnsi="Times New Roman" w:cs="Times New Roman"/>
          <w:i/>
          <w:iCs/>
          <w:sz w:val="22"/>
          <w:szCs w:val="22"/>
        </w:rPr>
        <w:t>Załącznik nr 1 do WOPP</w:t>
      </w:r>
      <w:r w:rsidRPr="0018287B">
        <w:rPr>
          <w:rFonts w:ascii="Times New Roman" w:hAnsi="Times New Roman" w:cs="Times New Roman"/>
          <w:b/>
          <w:sz w:val="22"/>
          <w:szCs w:val="22"/>
        </w:rPr>
        <w:t xml:space="preserve"> obowiązkowy w przypadku gdy operacja jest trwale związana z nieruchomością</w:t>
      </w:r>
    </w:p>
    <w:p w14:paraId="6C720AF3" w14:textId="6E3A62CE"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Pr>
          <w:rFonts w:ascii="Times New Roman" w:hAnsi="Times New Roman" w:cs="Times New Roman"/>
          <w:b/>
          <w:sz w:val="22"/>
          <w:szCs w:val="22"/>
        </w:rPr>
        <w:t xml:space="preserve">- </w:t>
      </w:r>
      <w:r w:rsidRPr="0018287B">
        <w:rPr>
          <w:rFonts w:ascii="Times New Roman" w:hAnsi="Times New Roman" w:cs="Times New Roman"/>
          <w:sz w:val="22"/>
          <w:szCs w:val="22"/>
        </w:rPr>
        <w:t xml:space="preserve">Oświadczenie o kwalifikowalności VAT (dla osoby prawnej) - </w:t>
      </w:r>
      <w:r w:rsidRPr="0018287B">
        <w:rPr>
          <w:rFonts w:ascii="Times New Roman" w:hAnsi="Times New Roman" w:cs="Times New Roman"/>
          <w:i/>
          <w:iCs/>
          <w:sz w:val="22"/>
          <w:szCs w:val="22"/>
        </w:rPr>
        <w:t>Załącznik nr 2 do WOPP</w:t>
      </w:r>
    </w:p>
    <w:p w14:paraId="6E1AF061" w14:textId="48A966D9" w:rsidR="0018287B" w:rsidRP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sidRPr="0018287B">
        <w:rPr>
          <w:rFonts w:ascii="Times New Roman" w:hAnsi="Times New Roman" w:cs="Times New Roman"/>
          <w:b/>
          <w:sz w:val="22"/>
          <w:szCs w:val="22"/>
        </w:rPr>
        <w:t>-</w:t>
      </w:r>
      <w:r w:rsidRPr="0018287B">
        <w:rPr>
          <w:rFonts w:ascii="Times New Roman" w:hAnsi="Times New Roman" w:cs="Times New Roman"/>
          <w:sz w:val="22"/>
          <w:szCs w:val="22"/>
        </w:rPr>
        <w:t xml:space="preserve">Oświadczenie o kwalifikowalności VAT(dla osoby fizycznej) - </w:t>
      </w:r>
      <w:r w:rsidRPr="0018287B">
        <w:rPr>
          <w:rFonts w:ascii="Times New Roman" w:hAnsi="Times New Roman" w:cs="Times New Roman"/>
          <w:i/>
          <w:iCs/>
          <w:sz w:val="22"/>
          <w:szCs w:val="22"/>
        </w:rPr>
        <w:t>Załącznik nr 2 do WOPP</w:t>
      </w:r>
    </w:p>
    <w:p w14:paraId="1A84ACDB" w14:textId="750D3BB6"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sidRPr="0018287B">
        <w:rPr>
          <w:rFonts w:ascii="Times New Roman" w:hAnsi="Times New Roman" w:cs="Times New Roman"/>
          <w:b/>
          <w:sz w:val="22"/>
          <w:szCs w:val="22"/>
        </w:rPr>
        <w:t>-</w:t>
      </w:r>
      <w:r w:rsidRPr="0018287B">
        <w:rPr>
          <w:rFonts w:ascii="Times New Roman" w:eastAsia="Times New Roman" w:hAnsi="Times New Roman" w:cs="Times New Roman"/>
          <w:color w:val="000000"/>
          <w:kern w:val="0"/>
          <w:sz w:val="22"/>
          <w:szCs w:val="22"/>
          <w:lang w:eastAsia="pl-PL"/>
          <w14:ligatures w14:val="none"/>
        </w:rPr>
        <w:t xml:space="preserve"> </w:t>
      </w:r>
      <w:r w:rsidRPr="0018287B">
        <w:rPr>
          <w:rFonts w:ascii="Times New Roman" w:hAnsi="Times New Roman" w:cs="Times New Roman"/>
          <w:sz w:val="22"/>
          <w:szCs w:val="22"/>
        </w:rPr>
        <w:t>Kosztorys inwestorski – dokument obowiązkowy w przypadku gdy operacja obejmuje roboty budowlane</w:t>
      </w:r>
    </w:p>
    <w:p w14:paraId="6EE80B86" w14:textId="12C9F73C"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Pr>
          <w:rFonts w:ascii="Times New Roman" w:hAnsi="Times New Roman" w:cs="Times New Roman"/>
          <w:b/>
          <w:sz w:val="22"/>
          <w:szCs w:val="22"/>
        </w:rPr>
        <w:t>-</w:t>
      </w:r>
      <w:r>
        <w:rPr>
          <w:rFonts w:ascii="Times New Roman" w:eastAsia="Times New Roman" w:hAnsi="Times New Roman" w:cs="Times New Roman"/>
          <w:color w:val="000000"/>
          <w:kern w:val="0"/>
          <w:sz w:val="22"/>
          <w:szCs w:val="22"/>
          <w:lang w:eastAsia="pl-PL"/>
          <w14:ligatures w14:val="none"/>
        </w:rPr>
        <w:t xml:space="preserve"> </w:t>
      </w:r>
      <w:r w:rsidRPr="0018287B">
        <w:rPr>
          <w:rFonts w:ascii="Times New Roman" w:hAnsi="Times New Roman" w:cs="Times New Roman"/>
          <w:sz w:val="22"/>
          <w:szCs w:val="22"/>
        </w:rPr>
        <w:t xml:space="preserve">Dokumenty uzasadniające przyjęty poziom planowanych do poniesienia kosztów - w przypadku dostaw, usług, robót budowlanych, które nie są powszechnie dostępne </w:t>
      </w:r>
    </w:p>
    <w:p w14:paraId="570EF5D6" w14:textId="3CFE4909"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Pr>
          <w:rFonts w:ascii="Times New Roman" w:hAnsi="Times New Roman" w:cs="Times New Roman"/>
          <w:b/>
          <w:sz w:val="22"/>
          <w:szCs w:val="22"/>
        </w:rPr>
        <w:t>-</w:t>
      </w:r>
      <w:r>
        <w:rPr>
          <w:rFonts w:ascii="Times New Roman" w:eastAsia="Times New Roman" w:hAnsi="Times New Roman" w:cs="Times New Roman"/>
          <w:color w:val="000000"/>
          <w:kern w:val="0"/>
          <w:sz w:val="22"/>
          <w:szCs w:val="22"/>
          <w:lang w:eastAsia="pl-PL"/>
          <w14:ligatures w14:val="none"/>
        </w:rPr>
        <w:t xml:space="preserve"> </w:t>
      </w:r>
      <w:r w:rsidRPr="0018287B">
        <w:rPr>
          <w:rFonts w:ascii="Times New Roman" w:hAnsi="Times New Roman" w:cs="Times New Roman"/>
          <w:sz w:val="22"/>
          <w:szCs w:val="22"/>
        </w:rPr>
        <w:t xml:space="preserve">Szczegółowy opis zadań wymienionych w zestawieniu rzeczowo-finansowym – </w:t>
      </w:r>
      <w:r w:rsidRPr="0018287B">
        <w:rPr>
          <w:rFonts w:ascii="Times New Roman" w:hAnsi="Times New Roman" w:cs="Times New Roman"/>
          <w:i/>
          <w:iCs/>
          <w:sz w:val="22"/>
          <w:szCs w:val="22"/>
        </w:rPr>
        <w:t>Załącznik nr 3 do WOPP</w:t>
      </w:r>
    </w:p>
    <w:p w14:paraId="73F9EAC8" w14:textId="4B27B60E"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Pr>
          <w:rFonts w:ascii="Times New Roman" w:hAnsi="Times New Roman" w:cs="Times New Roman"/>
          <w:b/>
          <w:sz w:val="22"/>
          <w:szCs w:val="22"/>
        </w:rPr>
        <w:t>-</w:t>
      </w:r>
      <w:r>
        <w:rPr>
          <w:rFonts w:ascii="Times New Roman" w:eastAsia="Times New Roman" w:hAnsi="Times New Roman" w:cs="Times New Roman"/>
          <w:color w:val="000000"/>
          <w:kern w:val="0"/>
          <w:sz w:val="22"/>
          <w:szCs w:val="22"/>
          <w:lang w:eastAsia="pl-PL"/>
          <w14:ligatures w14:val="none"/>
        </w:rPr>
        <w:t xml:space="preserve"> </w:t>
      </w:r>
      <w:bookmarkStart w:id="27" w:name="_Hlk192072155"/>
      <w:r>
        <w:rPr>
          <w:rFonts w:ascii="Times New Roman" w:eastAsia="Times New Roman" w:hAnsi="Times New Roman" w:cs="Times New Roman"/>
          <w:color w:val="000000"/>
          <w:kern w:val="0"/>
          <w:sz w:val="22"/>
          <w:szCs w:val="22"/>
          <w:lang w:eastAsia="pl-PL"/>
          <w14:ligatures w14:val="none"/>
        </w:rPr>
        <w:t>I</w:t>
      </w:r>
      <w:r w:rsidRPr="0018287B">
        <w:rPr>
          <w:rFonts w:ascii="Times New Roman" w:hAnsi="Times New Roman" w:cs="Times New Roman"/>
          <w:sz w:val="22"/>
          <w:szCs w:val="22"/>
        </w:rPr>
        <w:t xml:space="preserve">nformacja o przetwarzaniu danych osobowych przez Lokalną Grupę Działania - załącznik obowiązkowy </w:t>
      </w:r>
    </w:p>
    <w:p w14:paraId="55B0E4E7" w14:textId="0692A7BD"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Pr>
          <w:rFonts w:ascii="Times New Roman" w:hAnsi="Times New Roman" w:cs="Times New Roman"/>
          <w:b/>
          <w:sz w:val="22"/>
          <w:szCs w:val="22"/>
        </w:rPr>
        <w:t xml:space="preserve">- </w:t>
      </w:r>
      <w:bookmarkEnd w:id="27"/>
      <w:r w:rsidRPr="0018287B">
        <w:rPr>
          <w:rFonts w:ascii="Times New Roman" w:hAnsi="Times New Roman" w:cs="Times New Roman"/>
          <w:sz w:val="22"/>
          <w:szCs w:val="22"/>
        </w:rPr>
        <w:t>Dokumenty potwierdzające posiadanie osobowości prawnej, o ile dotyczy [w przypadku, gdy dotyczy to innych dokumentów niż KRS ]</w:t>
      </w:r>
    </w:p>
    <w:p w14:paraId="7E4A61A2" w14:textId="7901DF06"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Pr>
          <w:rFonts w:ascii="Times New Roman" w:hAnsi="Times New Roman" w:cs="Times New Roman"/>
          <w:b/>
          <w:sz w:val="22"/>
          <w:szCs w:val="22"/>
        </w:rPr>
        <w:t>-</w:t>
      </w:r>
      <w:r>
        <w:rPr>
          <w:rFonts w:ascii="Times New Roman" w:eastAsia="Times New Roman" w:hAnsi="Times New Roman" w:cs="Times New Roman"/>
          <w:color w:val="000000"/>
          <w:kern w:val="0"/>
          <w:sz w:val="22"/>
          <w:szCs w:val="22"/>
          <w:lang w:eastAsia="pl-PL"/>
          <w14:ligatures w14:val="none"/>
        </w:rPr>
        <w:t xml:space="preserve"> </w:t>
      </w:r>
      <w:r w:rsidRPr="0018287B">
        <w:rPr>
          <w:rFonts w:ascii="Times New Roman" w:hAnsi="Times New Roman" w:cs="Times New Roman"/>
          <w:sz w:val="22"/>
          <w:szCs w:val="22"/>
        </w:rPr>
        <w:t>Dokumenty potwierdzające status jednostki organizacyjnej nieposiadającej osobowości prawnej.</w:t>
      </w:r>
    </w:p>
    <w:p w14:paraId="06907D64" w14:textId="2A4A49D8"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Pr>
          <w:rFonts w:ascii="Times New Roman" w:hAnsi="Times New Roman" w:cs="Times New Roman"/>
          <w:b/>
          <w:sz w:val="22"/>
          <w:szCs w:val="22"/>
        </w:rPr>
        <w:t>-</w:t>
      </w:r>
      <w:r>
        <w:rPr>
          <w:rFonts w:ascii="Times New Roman" w:eastAsia="Times New Roman" w:hAnsi="Times New Roman" w:cs="Times New Roman"/>
          <w:color w:val="000000"/>
          <w:kern w:val="0"/>
          <w:sz w:val="22"/>
          <w:szCs w:val="22"/>
          <w:lang w:eastAsia="pl-PL"/>
          <w14:ligatures w14:val="none"/>
        </w:rPr>
        <w:t xml:space="preserve"> </w:t>
      </w:r>
      <w:r w:rsidRPr="0018287B">
        <w:rPr>
          <w:rFonts w:ascii="Times New Roman" w:hAnsi="Times New Roman" w:cs="Times New Roman"/>
          <w:sz w:val="22"/>
          <w:szCs w:val="22"/>
        </w:rPr>
        <w:t>Dokumenty: - Umowa spółki cywilnej - Uchwała wspólników spółki cywilnej, wskazująca stronę, która jest upoważniona do ubiegania się o pomoc w imieniu pozostałych stron, o ile porozumienie (umowa) spółki nie zawiera takiego upoważnienia – w przypadku, gdy taka uchwała została podjęta.</w:t>
      </w:r>
    </w:p>
    <w:p w14:paraId="70270A6A" w14:textId="11C5C536" w:rsidR="0018287B" w:rsidRDefault="0018287B" w:rsidP="0018287B">
      <w:pPr>
        <w:widowControl w:val="0"/>
        <w:pBdr>
          <w:top w:val="nil"/>
          <w:left w:val="nil"/>
          <w:bottom w:val="nil"/>
          <w:right w:val="nil"/>
          <w:between w:val="nil"/>
        </w:pBdr>
        <w:spacing w:after="120" w:line="276" w:lineRule="auto"/>
        <w:ind w:left="1146"/>
        <w:contextualSpacing/>
        <w:jc w:val="both"/>
        <w:rPr>
          <w:rFonts w:ascii="Times New Roman" w:hAnsi="Times New Roman" w:cs="Times New Roman"/>
          <w:i/>
          <w:iCs/>
          <w:sz w:val="22"/>
          <w:szCs w:val="22"/>
        </w:rPr>
      </w:pPr>
      <w:r>
        <w:rPr>
          <w:rFonts w:ascii="Times New Roman" w:hAnsi="Times New Roman" w:cs="Times New Roman"/>
          <w:b/>
          <w:sz w:val="22"/>
          <w:szCs w:val="22"/>
        </w:rPr>
        <w:t>-</w:t>
      </w:r>
      <w:r>
        <w:rPr>
          <w:rFonts w:ascii="Times New Roman" w:eastAsia="Times New Roman" w:hAnsi="Times New Roman" w:cs="Times New Roman"/>
          <w:color w:val="000000"/>
          <w:kern w:val="0"/>
          <w:sz w:val="22"/>
          <w:szCs w:val="22"/>
          <w:lang w:eastAsia="pl-PL"/>
          <w14:ligatures w14:val="none"/>
        </w:rPr>
        <w:t xml:space="preserve"> </w:t>
      </w:r>
      <w:r w:rsidRPr="0018287B">
        <w:rPr>
          <w:rFonts w:ascii="Times New Roman" w:hAnsi="Times New Roman" w:cs="Times New Roman"/>
          <w:sz w:val="22"/>
          <w:szCs w:val="22"/>
        </w:rPr>
        <w:t xml:space="preserve">Oświadczenie podmiotu ubiegającego się o przyznanie pomocy o wielkości przedsiębiorstwa - </w:t>
      </w:r>
      <w:r w:rsidRPr="0018287B">
        <w:rPr>
          <w:rFonts w:ascii="Times New Roman" w:hAnsi="Times New Roman" w:cs="Times New Roman"/>
          <w:i/>
          <w:iCs/>
          <w:sz w:val="22"/>
          <w:szCs w:val="22"/>
        </w:rPr>
        <w:t>Załącznik nr 4 do WOPP</w:t>
      </w:r>
    </w:p>
    <w:p w14:paraId="3F3E4174" w14:textId="5CF9A209" w:rsidR="0042536A" w:rsidRDefault="0018287B" w:rsidP="0042536A">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Pr>
          <w:rFonts w:ascii="Times New Roman" w:hAnsi="Times New Roman" w:cs="Times New Roman"/>
          <w:b/>
          <w:sz w:val="22"/>
          <w:szCs w:val="22"/>
        </w:rPr>
        <w:t>-</w:t>
      </w:r>
      <w:r>
        <w:rPr>
          <w:rFonts w:ascii="Times New Roman" w:eastAsia="Times New Roman" w:hAnsi="Times New Roman" w:cs="Times New Roman"/>
          <w:color w:val="000000"/>
          <w:kern w:val="0"/>
          <w:sz w:val="22"/>
          <w:szCs w:val="22"/>
          <w:lang w:eastAsia="pl-PL"/>
          <w14:ligatures w14:val="none"/>
        </w:rPr>
        <w:t xml:space="preserve"> </w:t>
      </w:r>
      <w:r w:rsidRPr="0018287B">
        <w:rPr>
          <w:rFonts w:ascii="Times New Roman" w:hAnsi="Times New Roman" w:cs="Times New Roman"/>
          <w:sz w:val="22"/>
          <w:szCs w:val="22"/>
        </w:rPr>
        <w:t xml:space="preserve">Umowa partnerstwa – załącznik obowiązkowy </w:t>
      </w:r>
      <w:r w:rsidRPr="0042536A">
        <w:rPr>
          <w:rFonts w:ascii="Times New Roman" w:hAnsi="Times New Roman" w:cs="Times New Roman"/>
          <w:sz w:val="22"/>
          <w:szCs w:val="22"/>
        </w:rPr>
        <w:t xml:space="preserve">[załącznik obowiązkowy jeżeli w zakładce "Dane identyfikacyjne wnioskodawcy" , w sekcji "Informacje o operacji" wniosku o przyznanie pomocy zostanie wybrany </w:t>
      </w:r>
      <w:r w:rsidR="009A0D59">
        <w:rPr>
          <w:rFonts w:ascii="Times New Roman" w:hAnsi="Times New Roman" w:cs="Times New Roman"/>
          <w:sz w:val="22"/>
          <w:szCs w:val="22"/>
        </w:rPr>
        <w:t xml:space="preserve">jeden </w:t>
      </w:r>
      <w:r w:rsidR="009A0D59" w:rsidRPr="009A0D59">
        <w:rPr>
          <w:rFonts w:ascii="Times New Roman" w:hAnsi="Times New Roman" w:cs="Times New Roman"/>
          <w:sz w:val="22"/>
          <w:szCs w:val="22"/>
        </w:rPr>
        <w:t xml:space="preserve">z </w:t>
      </w:r>
      <w:r w:rsidR="009A0D59">
        <w:rPr>
          <w:rFonts w:ascii="Times New Roman" w:hAnsi="Times New Roman" w:cs="Times New Roman"/>
          <w:sz w:val="22"/>
          <w:szCs w:val="22"/>
        </w:rPr>
        <w:t>dwóch</w:t>
      </w:r>
      <w:r w:rsidR="009A0D59" w:rsidRPr="009A0D59">
        <w:rPr>
          <w:rFonts w:ascii="Times New Roman" w:hAnsi="Times New Roman" w:cs="Times New Roman"/>
          <w:sz w:val="22"/>
          <w:szCs w:val="22"/>
        </w:rPr>
        <w:t xml:space="preserve"> rodzajów operacji: operacja realizowana w partnerstwie albo projekt partnerski]</w:t>
      </w:r>
    </w:p>
    <w:p w14:paraId="39C8AC36" w14:textId="3415EAC2" w:rsidR="008E0CA8" w:rsidRPr="0042536A" w:rsidRDefault="0018287B" w:rsidP="0042536A">
      <w:pPr>
        <w:widowControl w:val="0"/>
        <w:pBdr>
          <w:top w:val="nil"/>
          <w:left w:val="nil"/>
          <w:bottom w:val="nil"/>
          <w:right w:val="nil"/>
          <w:between w:val="nil"/>
        </w:pBdr>
        <w:spacing w:after="120" w:line="276" w:lineRule="auto"/>
        <w:ind w:left="1146"/>
        <w:contextualSpacing/>
        <w:jc w:val="both"/>
        <w:rPr>
          <w:rFonts w:ascii="Times New Roman" w:hAnsi="Times New Roman" w:cs="Times New Roman"/>
          <w:sz w:val="22"/>
          <w:szCs w:val="22"/>
        </w:rPr>
      </w:pPr>
      <w:r w:rsidRPr="0042536A">
        <w:rPr>
          <w:rFonts w:ascii="Times New Roman" w:hAnsi="Times New Roman" w:cs="Times New Roman"/>
          <w:sz w:val="22"/>
          <w:szCs w:val="22"/>
        </w:rPr>
        <w:lastRenderedPageBreak/>
        <w:t xml:space="preserve">- Informacja o składzie podmiotów wspólnie realizujących operację - </w:t>
      </w:r>
      <w:r w:rsidRPr="0042536A">
        <w:rPr>
          <w:rFonts w:ascii="Times New Roman" w:hAnsi="Times New Roman" w:cs="Times New Roman"/>
          <w:i/>
          <w:iCs/>
          <w:sz w:val="22"/>
          <w:szCs w:val="22"/>
        </w:rPr>
        <w:t>Załącznik nr 7 do WOPP</w:t>
      </w:r>
      <w:r w:rsidRPr="0042536A">
        <w:rPr>
          <w:rFonts w:ascii="Times New Roman" w:hAnsi="Times New Roman" w:cs="Times New Roman"/>
          <w:sz w:val="22"/>
          <w:szCs w:val="22"/>
        </w:rPr>
        <w:t xml:space="preserve"> [załącznik obowiązkowy jeżeli w zakładce "Dane identyfikacyjne wnioskodawcy", w sekcji "Informacje o operacji" wniosku o przyznanie pomocy zostanie wybrany </w:t>
      </w:r>
      <w:r w:rsidR="009A0D59" w:rsidRPr="009A0D59">
        <w:rPr>
          <w:rFonts w:ascii="Times New Roman" w:hAnsi="Times New Roman" w:cs="Times New Roman"/>
          <w:sz w:val="22"/>
          <w:szCs w:val="22"/>
        </w:rPr>
        <w:t>jeden z dwóch rodzajów operacji: operacja realizowana w partnerstwie albo projekt partnerski]</w:t>
      </w:r>
    </w:p>
    <w:bookmarkEnd w:id="25"/>
    <w:p w14:paraId="1C77EE93" w14:textId="77777777" w:rsidR="008E0CA8" w:rsidRPr="008E0CA8" w:rsidRDefault="008E0CA8" w:rsidP="008E0CA8">
      <w:pPr>
        <w:widowControl w:val="0"/>
        <w:numPr>
          <w:ilvl w:val="0"/>
          <w:numId w:val="1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dokonuje oceny merytorycznej WoPP złożonych w ramach naboru w zakresie spełniania warunków przyznania pomocy, które wskazano w Regulaminie,</w:t>
      </w:r>
    </w:p>
    <w:p w14:paraId="40084017" w14:textId="77777777" w:rsidR="008E0CA8" w:rsidRPr="008E0CA8" w:rsidRDefault="008E0CA8" w:rsidP="008E0CA8">
      <w:pPr>
        <w:widowControl w:val="0"/>
        <w:numPr>
          <w:ilvl w:val="0"/>
          <w:numId w:val="1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dokonuje oceny merytorycznej WoPP złożonych w ramach naboru w zakresie spełniania kryteriów wyboru operacji, w tym spełniania kryteriów dostępowych i uzyskania minimalnej liczby punktów umożliwiającej przyznanie pomocy;</w:t>
      </w:r>
    </w:p>
    <w:p w14:paraId="178F8AA9" w14:textId="77777777" w:rsidR="008E0CA8" w:rsidRPr="008E0CA8" w:rsidRDefault="008E0CA8" w:rsidP="008E0CA8">
      <w:pPr>
        <w:widowControl w:val="0"/>
        <w:numPr>
          <w:ilvl w:val="0"/>
          <w:numId w:val="1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ustala kolejność przysługiwania pomocy na podstawie wyników oceny w zakresie spełniania kryteriów wyboru operacji;</w:t>
      </w:r>
    </w:p>
    <w:p w14:paraId="78C73E85" w14:textId="77777777" w:rsidR="008E0CA8" w:rsidRPr="008E0CA8" w:rsidRDefault="008E0CA8" w:rsidP="008E0CA8">
      <w:pPr>
        <w:widowControl w:val="0"/>
        <w:numPr>
          <w:ilvl w:val="0"/>
          <w:numId w:val="1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ustala przysługującą danemu WoPP kwotę pomocy;</w:t>
      </w:r>
    </w:p>
    <w:p w14:paraId="0EB67F50" w14:textId="77777777" w:rsidR="008E0CA8" w:rsidRPr="008E0CA8" w:rsidRDefault="008E0CA8" w:rsidP="008E0CA8">
      <w:pPr>
        <w:widowControl w:val="0"/>
        <w:numPr>
          <w:ilvl w:val="0"/>
          <w:numId w:val="1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dokonuje ustalenia, czy dana operacja mieści się w limicie środków wskazanym w § 4.</w:t>
      </w:r>
    </w:p>
    <w:p w14:paraId="0A3ED172" w14:textId="77777777" w:rsidR="008E0CA8" w:rsidRPr="008E0CA8" w:rsidRDefault="008E0CA8" w:rsidP="008E0CA8">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toku przeprowadzanej oceny, o której mowa w ust. 2 oraz ustalania kwoty wsparcia, LGD może wezwać wnioskodawcę do złożenia wyjaśnień lub dokumentów, w trybie i na zasadach opisanych w § 11.</w:t>
      </w:r>
    </w:p>
    <w:p w14:paraId="26F5AA6D" w14:textId="77777777" w:rsidR="008E0CA8" w:rsidRPr="008E0CA8" w:rsidRDefault="008E0CA8" w:rsidP="008E0CA8">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 przeprowadzeniu czynności, o których mowa w ust. 2, LGD:</w:t>
      </w:r>
    </w:p>
    <w:p w14:paraId="3997F14A" w14:textId="77777777" w:rsidR="008E0CA8" w:rsidRPr="008E0CA8" w:rsidRDefault="008E0CA8" w:rsidP="008E0CA8">
      <w:pPr>
        <w:widowControl w:val="0"/>
        <w:numPr>
          <w:ilvl w:val="0"/>
          <w:numId w:val="4"/>
        </w:numPr>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przekazuje wnioskodawcy informację o wyniku oceny spełnienia warunków przyznania pomocy na wdrażanie LSR lub wyniku wyboru operacji wraz z uzasadnieniem oceny i podaniem liczby punktów otrzymanych przez operację oraz wskazaniem ustalonej przez LGD kwoty pomocy, a w przypadku:</w:t>
      </w:r>
    </w:p>
    <w:p w14:paraId="1510679F" w14:textId="77777777" w:rsidR="008E0CA8" w:rsidRPr="008E0CA8" w:rsidRDefault="008E0CA8" w:rsidP="008E0CA8">
      <w:pPr>
        <w:widowControl w:val="0"/>
        <w:numPr>
          <w:ilvl w:val="0"/>
          <w:numId w:val="7"/>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pozytywnego wyniku wyboru operacji – zawierającą dodatkowo wskazanie, czy w dniu przekazania WoPP do SW operacja mieści się w limicie środków, o którym mowa w § 4, </w:t>
      </w:r>
    </w:p>
    <w:p w14:paraId="3163FA08" w14:textId="77777777" w:rsidR="008E0CA8" w:rsidRPr="008E0CA8" w:rsidRDefault="008E0CA8" w:rsidP="008E0CA8">
      <w:pPr>
        <w:widowControl w:val="0"/>
        <w:numPr>
          <w:ilvl w:val="0"/>
          <w:numId w:val="7"/>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ustalenia przez LGD kwoty pomocy na wdrażanie LSR niższej niż wnioskowana – zawierającą dodatkowo uzasadnienie tej wysokości;</w:t>
      </w:r>
    </w:p>
    <w:p w14:paraId="637BD261" w14:textId="77777777" w:rsidR="008E0CA8" w:rsidRPr="008E0CA8" w:rsidRDefault="008E0CA8" w:rsidP="008E0CA8">
      <w:pPr>
        <w:widowControl w:val="0"/>
        <w:numPr>
          <w:ilvl w:val="0"/>
          <w:numId w:val="4"/>
        </w:numPr>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zamieszcza na swojej stronie internetowej listę operacji spełniających warunki przyznania pomocy oraz listę operacji wybranych, ze wskazaniem, które z operacji mieszczą się w limicie środków, o którym mowa w § 4.</w:t>
      </w:r>
    </w:p>
    <w:p w14:paraId="2042CC66" w14:textId="77777777" w:rsidR="008E0CA8" w:rsidRPr="008E0CA8" w:rsidRDefault="008E0CA8" w:rsidP="008E0CA8">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LGD udostępnia ZW dokumenty potwierdzające dokonanie wyboru operacji oraz informuje wnioskodawców – za pomocą PUE– o wyniku oceny ich operacji</w:t>
      </w:r>
    </w:p>
    <w:p w14:paraId="3DA833E1" w14:textId="77777777" w:rsidR="008E0CA8" w:rsidRPr="008E0CA8" w:rsidRDefault="008E0CA8" w:rsidP="008E0CA8">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Czynności, o których mowa w ust. 2-5, powinny zakończyć się w terminie 60 dni ,od dnia następującego po ostatnim dniu terminu składania wniosków który został wskazany w § 9 ust. 1.</w:t>
      </w:r>
    </w:p>
    <w:p w14:paraId="78DB1BDF" w14:textId="77777777" w:rsidR="008E0CA8" w:rsidRPr="008E0CA8" w:rsidRDefault="008E0CA8" w:rsidP="008E0CA8">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Przeprowadzenie przez LGD czynności, o których mowa w ust. 2-5, odbywa się zgodnie z przepisami ustawy RLKS, a także zgodnie z Regulaminem </w:t>
      </w:r>
      <w:r w:rsidRPr="00C90144">
        <w:rPr>
          <w:rFonts w:ascii="Times New Roman" w:eastAsia="Times New Roman" w:hAnsi="Times New Roman" w:cs="Times New Roman"/>
          <w:color w:val="000000"/>
          <w:kern w:val="0"/>
          <w:sz w:val="22"/>
          <w:szCs w:val="22"/>
          <w:lang w:eastAsia="pl-PL"/>
          <w14:ligatures w14:val="none"/>
        </w:rPr>
        <w:t>Rady oraz Procedurą oceny i wyboru operacji w ramach Lokalnej Strategii Rozwoju.</w:t>
      </w:r>
      <w:r w:rsidRPr="008E0CA8">
        <w:rPr>
          <w:rFonts w:ascii="Times New Roman" w:eastAsia="Times New Roman" w:hAnsi="Times New Roman" w:cs="Times New Roman"/>
          <w:color w:val="000000"/>
          <w:kern w:val="0"/>
          <w:sz w:val="22"/>
          <w:szCs w:val="22"/>
          <w:lang w:eastAsia="pl-PL"/>
          <w14:ligatures w14:val="none"/>
        </w:rPr>
        <w:t xml:space="preserve">  </w:t>
      </w:r>
    </w:p>
    <w:p w14:paraId="08C931C0" w14:textId="77777777" w:rsidR="008E0CA8" w:rsidRPr="008E0CA8" w:rsidRDefault="008E0CA8" w:rsidP="008E0CA8">
      <w:pPr>
        <w:keepNext/>
        <w:keepLines/>
        <w:widowControl w:val="0"/>
        <w:numPr>
          <w:ilvl w:val="0"/>
          <w:numId w:val="18"/>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kern w:val="0"/>
          <w:sz w:val="26"/>
          <w:szCs w:val="26"/>
          <w:lang w:eastAsia="pl-PL"/>
          <w14:ligatures w14:val="none"/>
        </w:rPr>
      </w:pPr>
      <w:bookmarkStart w:id="28" w:name="_heading=h.4i7ojhp" w:colFirst="0" w:colLast="0"/>
      <w:bookmarkEnd w:id="28"/>
      <w:r w:rsidRPr="008E0CA8">
        <w:rPr>
          <w:rFonts w:ascii="Times New Roman" w:eastAsia="Times New Roman" w:hAnsi="Times New Roman" w:cs="Times New Roman"/>
          <w:b/>
          <w:color w:val="000000"/>
          <w:kern w:val="0"/>
          <w:sz w:val="26"/>
          <w:szCs w:val="26"/>
          <w:lang w:eastAsia="pl-PL"/>
          <w14:ligatures w14:val="none"/>
        </w:rPr>
        <w:t>Postępowanie przed SW</w:t>
      </w:r>
    </w:p>
    <w:p w14:paraId="2986506B" w14:textId="77777777" w:rsidR="008E0CA8" w:rsidRPr="008E0CA8" w:rsidRDefault="008E0CA8" w:rsidP="008E0CA8">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 otrzymaniu dokumentów potwierdzających dokonanie wyboru operacji oraz WoPP obejmujących operacje wybrane przez LGD, SW przeprowadza postępowanie w sprawie o przyznanie pomocy, tj. dokonuje:</w:t>
      </w:r>
    </w:p>
    <w:p w14:paraId="20C7DF28" w14:textId="77777777" w:rsidR="008E0CA8" w:rsidRPr="008E0CA8" w:rsidRDefault="008E0CA8" w:rsidP="008E0CA8">
      <w:pPr>
        <w:widowControl w:val="0"/>
        <w:numPr>
          <w:ilvl w:val="0"/>
          <w:numId w:val="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oceny dokumentów potwierdzających dokonanie wyboru operacji przez LGD,</w:t>
      </w:r>
    </w:p>
    <w:p w14:paraId="2EC8C38B" w14:textId="77777777" w:rsidR="008E0CA8" w:rsidRPr="008E0CA8" w:rsidRDefault="008E0CA8" w:rsidP="008E0CA8">
      <w:pPr>
        <w:widowControl w:val="0"/>
        <w:numPr>
          <w:ilvl w:val="0"/>
          <w:numId w:val="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ostatecznej oceny merytorycznej danego WoPP w zakresie spełniania warunków przyznania </w:t>
      </w:r>
      <w:r w:rsidRPr="008E0CA8">
        <w:rPr>
          <w:rFonts w:ascii="Times New Roman" w:eastAsia="Times New Roman" w:hAnsi="Times New Roman" w:cs="Times New Roman"/>
          <w:color w:val="000000"/>
          <w:kern w:val="0"/>
          <w:sz w:val="22"/>
          <w:szCs w:val="22"/>
          <w:lang w:eastAsia="pl-PL"/>
          <w14:ligatures w14:val="none"/>
        </w:rPr>
        <w:lastRenderedPageBreak/>
        <w:t>pomocy,</w:t>
      </w:r>
    </w:p>
    <w:p w14:paraId="6702864F" w14:textId="77777777" w:rsidR="008E0CA8" w:rsidRPr="008E0CA8" w:rsidRDefault="008E0CA8" w:rsidP="008E0CA8">
      <w:pPr>
        <w:widowControl w:val="0"/>
        <w:numPr>
          <w:ilvl w:val="0"/>
          <w:numId w:val="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weryfikacji kwoty pomocy ustalonej przez LGD dla danej operacji, a jeśli ostateczna ocena merytoryczna WoPP tego wymaga – dokonuje ostatecznego ustalenia kwoty pomocy,</w:t>
      </w:r>
    </w:p>
    <w:p w14:paraId="66E7643B" w14:textId="77777777" w:rsidR="008E0CA8" w:rsidRPr="008E0CA8" w:rsidRDefault="008E0CA8" w:rsidP="008E0CA8">
      <w:pPr>
        <w:widowControl w:val="0"/>
        <w:numPr>
          <w:ilvl w:val="0"/>
          <w:numId w:val="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ostatecznego ustalenia czy dana operacja wybrana przez LGD mieści się w limicie środków przeznaczonych na dany nabór,</w:t>
      </w:r>
    </w:p>
    <w:p w14:paraId="55FD1BFA" w14:textId="77777777" w:rsidR="008E0CA8" w:rsidRPr="008E0CA8" w:rsidRDefault="008E0CA8" w:rsidP="008E0CA8">
      <w:pPr>
        <w:widowControl w:val="0"/>
        <w:numPr>
          <w:ilvl w:val="0"/>
          <w:numId w:val="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weryfikacji, bezpośrednio przed przesłaniem danemu wnioskodawcy UoPP, czy występują przesłanki odmowy zawarcia UoPP wynikające z art. 93 ust. 2 i 3 ustawy PS WPR.</w:t>
      </w:r>
    </w:p>
    <w:p w14:paraId="6A2718EA" w14:textId="77777777" w:rsidR="008E0CA8" w:rsidRPr="008E0CA8" w:rsidRDefault="008E0CA8" w:rsidP="008E0CA8">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toku przeprowadzanych czynności, o których mowa w ust. 1, SW może wezwać wnioskodawcę do złożenia wyjaśnień lub dokumentów, w trybie i na zasadach opisanych w § 11.</w:t>
      </w:r>
    </w:p>
    <w:p w14:paraId="78F3B3B4" w14:textId="77777777" w:rsidR="008E0CA8" w:rsidRPr="008E0CA8" w:rsidRDefault="008E0CA8" w:rsidP="008E0CA8">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 zakończeniu czynności, o których mowa w ust. 1, SW przesyła wnioskodawcy:</w:t>
      </w:r>
    </w:p>
    <w:p w14:paraId="3841F368" w14:textId="77777777" w:rsidR="008E0CA8" w:rsidRPr="008E0CA8" w:rsidRDefault="008E0CA8" w:rsidP="008E0CA8">
      <w:pPr>
        <w:widowControl w:val="0"/>
        <w:numPr>
          <w:ilvl w:val="0"/>
          <w:numId w:val="9"/>
        </w:numPr>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UoPP wraz z oświadczeniem woli jej zawarcia oraz wezwaniem wnioskodawcy do jej zawarcia – w przypadku pozytywnego rozpatrzenia wniosku i niestwierdzenia zaistnienia żadnej z przesłanek odmowy zawarcia UoPP, albo</w:t>
      </w:r>
    </w:p>
    <w:p w14:paraId="5523AFBA" w14:textId="77777777" w:rsidR="008E0CA8" w:rsidRPr="008E0CA8" w:rsidRDefault="008E0CA8" w:rsidP="008E0CA8">
      <w:pPr>
        <w:widowControl w:val="0"/>
        <w:numPr>
          <w:ilvl w:val="0"/>
          <w:numId w:val="9"/>
        </w:numPr>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informację o odmowie zawarcia UoPP z podaniem przyczyn odmowy – w przypadku gdy pomimo pozytywnego rozpatrzenia wniosku stwierdzono, że zachodzi co najmniej jedna z przesłanek odmowy zawarcia UoPP wskazana w ust. 5, albo</w:t>
      </w:r>
    </w:p>
    <w:p w14:paraId="55194F55" w14:textId="77777777" w:rsidR="008E0CA8" w:rsidRPr="008E0CA8" w:rsidRDefault="008E0CA8" w:rsidP="008E0CA8">
      <w:pPr>
        <w:widowControl w:val="0"/>
        <w:numPr>
          <w:ilvl w:val="0"/>
          <w:numId w:val="9"/>
        </w:numPr>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informację o odmowie przyznania pomocy z podaniem przyczyn odmowy – w przypadku niespełnienia warunków przyznania pomocy lub wyczerpania środków przeznaczonych na przyznanie pomocy na operacje w ramach danego naboru.</w:t>
      </w:r>
    </w:p>
    <w:p w14:paraId="470544C6" w14:textId="77777777" w:rsidR="008E0CA8" w:rsidRPr="008E0CA8" w:rsidRDefault="008E0CA8" w:rsidP="008E0CA8">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SW odmawia przyznania pomocy, jeśli nie są spełnione warunki przyznania pomocy, o których mowa w niniejszym Regulaminie lub w przepisach prawa powszechnie obowiązującego, w tym:</w:t>
      </w:r>
    </w:p>
    <w:p w14:paraId="302C320D" w14:textId="77777777" w:rsidR="008E0CA8" w:rsidRPr="008E0CA8" w:rsidRDefault="008E0CA8" w:rsidP="008E0CA8">
      <w:pPr>
        <w:widowControl w:val="0"/>
        <w:numPr>
          <w:ilvl w:val="0"/>
          <w:numId w:val="35"/>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 jeżeli zachodzi którakolwiek z przesłanek wymienionych w art. 17 ust. 2 ustawy RLKS.:</w:t>
      </w:r>
    </w:p>
    <w:p w14:paraId="2A88F98F" w14:textId="77777777" w:rsidR="008E0CA8" w:rsidRPr="008E0CA8" w:rsidRDefault="008E0CA8" w:rsidP="008E0CA8">
      <w:pPr>
        <w:widowControl w:val="0"/>
        <w:numPr>
          <w:ilvl w:val="0"/>
          <w:numId w:val="3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jeżeli wnioskodawca podlega wykluczeniu z możliwości otrzymania pomocy, o którym mowa w art. 99 ustawy PS WPR;</w:t>
      </w:r>
    </w:p>
    <w:p w14:paraId="63DABECF" w14:textId="77777777" w:rsidR="008E0CA8" w:rsidRPr="008E0CA8" w:rsidRDefault="008E0CA8" w:rsidP="008E0CA8">
      <w:pPr>
        <w:widowControl w:val="0"/>
        <w:numPr>
          <w:ilvl w:val="0"/>
          <w:numId w:val="3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jeżeli wnioskodawca podlega zakazowi dostępu do środków publicznych, o których mowa w art. 5 ust. 3 pkt 4 ustawy o FP, na podstawie prawomocnego orzeczenia sądu;</w:t>
      </w:r>
    </w:p>
    <w:p w14:paraId="59D6FF90" w14:textId="77777777" w:rsidR="008E0CA8" w:rsidRPr="008E0CA8" w:rsidRDefault="008E0CA8" w:rsidP="008E0CA8">
      <w:pPr>
        <w:widowControl w:val="0"/>
        <w:numPr>
          <w:ilvl w:val="0"/>
          <w:numId w:val="3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28171486" w14:textId="77777777" w:rsidR="008E0CA8" w:rsidRPr="008E0CA8" w:rsidRDefault="008E0CA8" w:rsidP="008E0CA8">
      <w:pPr>
        <w:widowControl w:val="0"/>
        <w:numPr>
          <w:ilvl w:val="0"/>
          <w:numId w:val="3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jeżeli wnioskodawca stworzył sztuczne warunki, w sprzeczności z prawodawstwem rolnym, mające na celu obejście przepisów i otrzymanie pomocy finansowej.</w:t>
      </w:r>
    </w:p>
    <w:p w14:paraId="187B3106" w14:textId="77777777" w:rsidR="008E0CA8" w:rsidRPr="008E0CA8" w:rsidRDefault="008E0CA8" w:rsidP="008E0CA8">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SW:</w:t>
      </w:r>
    </w:p>
    <w:p w14:paraId="49146C93" w14:textId="77777777" w:rsidR="008E0CA8" w:rsidRPr="008E0CA8" w:rsidRDefault="008E0CA8" w:rsidP="008E0CA8">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odmawia zawarcia UoPP gdy:</w:t>
      </w:r>
    </w:p>
    <w:p w14:paraId="2F96227D" w14:textId="77777777" w:rsidR="008E0CA8" w:rsidRPr="008E0CA8" w:rsidRDefault="008E0CA8" w:rsidP="008E0CA8">
      <w:pPr>
        <w:widowControl w:val="0"/>
        <w:numPr>
          <w:ilvl w:val="0"/>
          <w:numId w:val="46"/>
        </w:numPr>
        <w:pBdr>
          <w:top w:val="nil"/>
          <w:left w:val="nil"/>
          <w:bottom w:val="nil"/>
          <w:right w:val="nil"/>
          <w:between w:val="nil"/>
        </w:pBdr>
        <w:spacing w:after="120" w:line="276" w:lineRule="auto"/>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wnioskodawca nie dokonał czynności wynikających z regulaminu naboru wniosków, które powinny zostać dokonane przed zawarciem UoPP, do których należy </w:t>
      </w:r>
      <w:bookmarkStart w:id="29" w:name="_Hlk193056345"/>
      <w:bookmarkStart w:id="30" w:name="_Hlk193057511"/>
      <w:r w:rsidRPr="008E0CA8">
        <w:rPr>
          <w:rFonts w:ascii="Times New Roman" w:eastAsia="Times New Roman" w:hAnsi="Times New Roman" w:cs="Times New Roman"/>
          <w:color w:val="000000"/>
          <w:kern w:val="0"/>
          <w:sz w:val="22"/>
          <w:szCs w:val="22"/>
          <w:lang w:eastAsia="pl-PL"/>
          <w14:ligatures w14:val="none"/>
        </w:rPr>
        <w:t>poprawienie wniosku o przyznanie pomocy w zakresie: kosztów określonych w zestawieniu rzeczowo-finansowym operacji/wnioskowanej kwoty pomocy/wysokości zaliczki/wysokości wyprzedzającego finansowania/usunięcia wprowadzonych zmian, które nie wynikały z wezwania,</w:t>
      </w:r>
      <w:bookmarkEnd w:id="29"/>
      <w:r w:rsidRPr="008E0CA8">
        <w:rPr>
          <w:rFonts w:ascii="Times New Roman" w:eastAsia="Times New Roman" w:hAnsi="Times New Roman" w:cs="Times New Roman"/>
          <w:color w:val="000000"/>
          <w:kern w:val="0"/>
          <w:sz w:val="22"/>
          <w:szCs w:val="22"/>
          <w:lang w:eastAsia="pl-PL"/>
          <w14:ligatures w14:val="none"/>
        </w:rPr>
        <w:t xml:space="preserve"> </w:t>
      </w:r>
      <w:bookmarkEnd w:id="30"/>
      <w:r w:rsidRPr="008E0CA8">
        <w:rPr>
          <w:rFonts w:ascii="Times New Roman" w:eastAsia="Times New Roman" w:hAnsi="Times New Roman" w:cs="Times New Roman"/>
          <w:color w:val="000000"/>
          <w:kern w:val="0"/>
          <w:sz w:val="22"/>
          <w:szCs w:val="22"/>
          <w:lang w:eastAsia="pl-PL"/>
          <w14:ligatures w14:val="none"/>
        </w:rPr>
        <w:t xml:space="preserve"> </w:t>
      </w:r>
    </w:p>
    <w:p w14:paraId="2DB5DC25" w14:textId="77777777" w:rsidR="008E0CA8" w:rsidRPr="008E0CA8" w:rsidRDefault="008E0CA8" w:rsidP="008E0CA8">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lastRenderedPageBreak/>
        <w:t>b) wnioskodawca został wykluczony z możliwości przyznania pomocy,</w:t>
      </w:r>
    </w:p>
    <w:p w14:paraId="34CB3CE7" w14:textId="77777777" w:rsidR="008E0CA8" w:rsidRPr="008E0CA8" w:rsidRDefault="008E0CA8" w:rsidP="008E0CA8">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c) doszło do unieważnienia naboru wniosków (z wyjątkiem unieważnienia naboru z powodu niewpłynięcia żadnego WoPP);</w:t>
      </w:r>
    </w:p>
    <w:p w14:paraId="73EC2C00" w14:textId="77777777" w:rsidR="008E0CA8" w:rsidRPr="008E0CA8" w:rsidRDefault="008E0CA8" w:rsidP="008E0CA8">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może odmówić zawarcia UoPP, jeżeli zachodzi obawa, że w następstwie zawarcia tej umowy może zostać wyrządzona szkoda w mieniu publicznym, w szczególności gdy wobec wnioskodawcy </w:t>
      </w:r>
      <w:sdt>
        <w:sdtPr>
          <w:rPr>
            <w:rFonts w:ascii="Calibri" w:eastAsia="Calibri" w:hAnsi="Calibri" w:cs="Calibri"/>
            <w:kern w:val="0"/>
            <w:sz w:val="22"/>
            <w:szCs w:val="22"/>
            <w:lang w:eastAsia="pl-PL"/>
            <w14:ligatures w14:val="none"/>
          </w:rPr>
          <w:tag w:val="goog_rdk_208"/>
          <w:id w:val="1519430469"/>
        </w:sdtPr>
        <w:sdtContent>
          <w:r w:rsidRPr="008E0CA8">
            <w:rPr>
              <w:rFonts w:ascii="Times New Roman" w:eastAsia="Times New Roman" w:hAnsi="Times New Roman" w:cs="Times New Roman"/>
              <w:color w:val="000000"/>
              <w:kern w:val="0"/>
              <w:sz w:val="22"/>
              <w:szCs w:val="22"/>
              <w:lang w:eastAsia="pl-PL"/>
              <w14:ligatures w14:val="none"/>
            </w:rPr>
            <w:t>(lub członka organów zarządzających gdy wnioskodawca nie jest osobą fizyczną)</w:t>
          </w:r>
        </w:sdtContent>
      </w:sdt>
      <w:r w:rsidRPr="008E0CA8">
        <w:rPr>
          <w:rFonts w:ascii="Times New Roman" w:eastAsia="Times New Roman" w:hAnsi="Times New Roman" w:cs="Times New Roman"/>
          <w:color w:val="000000"/>
          <w:kern w:val="0"/>
          <w:sz w:val="22"/>
          <w:szCs w:val="22"/>
          <w:lang w:eastAsia="pl-PL"/>
          <w14:ligatures w14:val="none"/>
        </w:rPr>
        <w:t xml:space="preserve">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46610425" w14:textId="77777777" w:rsidR="008E0CA8" w:rsidRPr="008E0CA8" w:rsidRDefault="008E0CA8" w:rsidP="008E0CA8">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Czynności, o których mowa w ust. 1-3, powinny zostać zakończone przez SW w terminie 3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12E8DAEF" w14:textId="77777777" w:rsidR="008E0CA8" w:rsidRPr="008E0CA8" w:rsidRDefault="008E0CA8" w:rsidP="008E0CA8">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Zawarcie UoPP między wnioskodawcą a SW następuje za pomocą PUE, w sposób określony w art. 10c ustawy o ARiMR. Umowę zawiera się na formularzu opracowanym przez ARiMR, który stanowi załącznik nr 6 do Regulaminu.</w:t>
      </w:r>
    </w:p>
    <w:p w14:paraId="0A23ADFD" w14:textId="77777777" w:rsidR="008E0CA8" w:rsidRPr="008E0CA8" w:rsidRDefault="008E0CA8" w:rsidP="008E0CA8">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Zawarcie UoPP jest dokonywane zgodnie z następującymi regułami:</w:t>
      </w:r>
    </w:p>
    <w:p w14:paraId="15D66801" w14:textId="77777777" w:rsidR="008E0CA8" w:rsidRPr="008E0CA8" w:rsidRDefault="008E0CA8" w:rsidP="008E0CA8">
      <w:pPr>
        <w:widowControl w:val="0"/>
        <w:numPr>
          <w:ilvl w:val="1"/>
          <w:numId w:val="1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SW przekazuje wnioskodawcy za pomocą PUE pismo zawierające oświadczenie woli zawarcia przez Samorząd Województwa UoPP wraz z tą umową oraz wezwaniem wnioskodawcy do jej zawarcia;</w:t>
      </w:r>
    </w:p>
    <w:p w14:paraId="5D609E77" w14:textId="77777777" w:rsidR="008E0CA8" w:rsidRPr="008E0CA8" w:rsidRDefault="008E0CA8" w:rsidP="008E0CA8">
      <w:pPr>
        <w:widowControl w:val="0"/>
        <w:numPr>
          <w:ilvl w:val="1"/>
          <w:numId w:val="1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5EAC2C98" w14:textId="77777777" w:rsidR="008E0CA8" w:rsidRPr="008E0CA8" w:rsidRDefault="008E0CA8" w:rsidP="008E0CA8">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w:t>
      </w:r>
      <w:r w:rsidRPr="008E0CA8">
        <w:rPr>
          <w:rFonts w:ascii="Calibri" w:eastAsia="Calibri" w:hAnsi="Calibri" w:cs="Calibri"/>
          <w:kern w:val="0"/>
          <w:sz w:val="22"/>
          <w:szCs w:val="22"/>
          <w:lang w:eastAsia="pl-PL"/>
          <w14:ligatures w14:val="none"/>
        </w:rPr>
        <w:t xml:space="preserve"> </w:t>
      </w:r>
      <w:r w:rsidRPr="008E0CA8">
        <w:rPr>
          <w:rFonts w:ascii="Times New Roman" w:eastAsia="Times New Roman" w:hAnsi="Times New Roman" w:cs="Times New Roman"/>
          <w:color w:val="000000"/>
          <w:kern w:val="0"/>
          <w:sz w:val="22"/>
          <w:szCs w:val="22"/>
          <w:lang w:eastAsia="pl-PL"/>
          <w14:ligatures w14:val="none"/>
        </w:rPr>
        <w:t>na realizację LSR w ramach środków pochodzących z EFRROW.</w:t>
      </w:r>
    </w:p>
    <w:p w14:paraId="0E37BC9B" w14:textId="77777777" w:rsidR="008E0CA8" w:rsidRPr="008E0CA8" w:rsidRDefault="008E0CA8" w:rsidP="008E0CA8">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Jeżeli po upływie 6 miesięcy od dnia udostępnienia ZW przez LGD dokumentów potwierdzających dokonanie wyboru operacji okaże się, że nie jest możliwe przyznanie pomocy w ramach limitu środków, o którym mowa w § 4, ZW informuje wnioskodawcę o braku dostępnych środków na udzielenie pomocy i pozostawia WoPP bez rozpatrzenia.</w:t>
      </w:r>
    </w:p>
    <w:p w14:paraId="0B4B43AE" w14:textId="77777777" w:rsidR="008E0CA8" w:rsidRPr="008E0CA8" w:rsidRDefault="008E0CA8" w:rsidP="008E0CA8">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Do postępowań w sprawach o przyznanie pomocy stosuje się przepisy KPA dotyczące właściwości miejscowej organów, wyłączenia pracowników organu udostępniania akt oraz skarg i wniosków, </w:t>
      </w:r>
      <w:r w:rsidRPr="008E0CA8">
        <w:rPr>
          <w:rFonts w:ascii="Times New Roman" w:eastAsia="Times New Roman" w:hAnsi="Times New Roman" w:cs="Times New Roman"/>
          <w:color w:val="000000"/>
          <w:kern w:val="0"/>
          <w:sz w:val="22"/>
          <w:szCs w:val="22"/>
          <w:lang w:eastAsia="pl-PL"/>
          <w14:ligatures w14:val="none"/>
        </w:rPr>
        <w:lastRenderedPageBreak/>
        <w:t>o ile ustawa PS WPR lub ustawa RLKS nie stanowi inaczej.</w:t>
      </w:r>
    </w:p>
    <w:p w14:paraId="23D3EA43" w14:textId="77777777"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bookmarkStart w:id="31" w:name="_heading=h.2xcytpi" w:colFirst="0" w:colLast="0"/>
      <w:bookmarkEnd w:id="31"/>
      <w:r w:rsidRPr="008E0CA8">
        <w:rPr>
          <w:rFonts w:ascii="Times New Roman" w:eastAsia="Times New Roman" w:hAnsi="Times New Roman" w:cs="Times New Roman"/>
          <w:b/>
          <w:color w:val="2F5496" w:themeColor="accent1" w:themeShade="BF"/>
          <w:kern w:val="0"/>
          <w:sz w:val="28"/>
          <w:szCs w:val="28"/>
          <w:lang w:eastAsia="pl-PL"/>
          <w14:ligatures w14:val="none"/>
        </w:rPr>
        <w:t>§ 9. Termin składania WoPP w ramach niniejszego naboru</w:t>
      </w:r>
    </w:p>
    <w:p w14:paraId="13CEBF4B" w14:textId="0999397A" w:rsidR="008E0CA8" w:rsidRPr="008E0CA8" w:rsidRDefault="008E0CA8" w:rsidP="008E0CA8">
      <w:pPr>
        <w:widowControl w:val="0"/>
        <w:numPr>
          <w:ilvl w:val="0"/>
          <w:numId w:val="25"/>
        </w:numPr>
        <w:pBdr>
          <w:top w:val="nil"/>
          <w:left w:val="nil"/>
          <w:bottom w:val="nil"/>
          <w:right w:val="nil"/>
          <w:between w:val="nil"/>
        </w:pBdr>
        <w:tabs>
          <w:tab w:val="left" w:pos="426"/>
        </w:tabs>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Termin składania WoPP </w:t>
      </w:r>
      <w:r w:rsidRPr="00C90144">
        <w:rPr>
          <w:rFonts w:ascii="Times New Roman" w:eastAsia="Times New Roman" w:hAnsi="Times New Roman" w:cs="Times New Roman"/>
          <w:color w:val="000000"/>
          <w:kern w:val="0"/>
          <w:sz w:val="22"/>
          <w:szCs w:val="22"/>
          <w:lang w:eastAsia="pl-PL"/>
          <w14:ligatures w14:val="none"/>
        </w:rPr>
        <w:t xml:space="preserve">rozpoczyna się 25.08.2025 r. i kończy się </w:t>
      </w:r>
      <w:r w:rsidR="002C60F0">
        <w:rPr>
          <w:rFonts w:ascii="Times New Roman" w:eastAsia="Times New Roman" w:hAnsi="Times New Roman" w:cs="Times New Roman"/>
          <w:color w:val="000000"/>
          <w:kern w:val="0"/>
          <w:sz w:val="22"/>
          <w:szCs w:val="22"/>
          <w:lang w:eastAsia="pl-PL"/>
          <w14:ligatures w14:val="none"/>
        </w:rPr>
        <w:t>14</w:t>
      </w:r>
      <w:r w:rsidRPr="00C90144">
        <w:rPr>
          <w:rFonts w:ascii="Times New Roman" w:eastAsia="Times New Roman" w:hAnsi="Times New Roman" w:cs="Times New Roman"/>
          <w:color w:val="000000"/>
          <w:kern w:val="0"/>
          <w:sz w:val="22"/>
          <w:szCs w:val="22"/>
          <w:lang w:eastAsia="pl-PL"/>
          <w14:ligatures w14:val="none"/>
        </w:rPr>
        <w:t>.09.2025 r..</w:t>
      </w:r>
      <w:r w:rsidRPr="008E0CA8">
        <w:rPr>
          <w:rFonts w:ascii="Times New Roman" w:eastAsia="Times New Roman" w:hAnsi="Times New Roman" w:cs="Times New Roman"/>
          <w:color w:val="000000"/>
          <w:kern w:val="0"/>
          <w:sz w:val="22"/>
          <w:szCs w:val="22"/>
          <w:lang w:eastAsia="pl-PL"/>
          <w14:ligatures w14:val="none"/>
        </w:rPr>
        <w:t xml:space="preserve"> </w:t>
      </w:r>
    </w:p>
    <w:p w14:paraId="7D8D6780" w14:textId="77777777" w:rsidR="008E0CA8" w:rsidRPr="008E0CA8" w:rsidRDefault="008E0CA8" w:rsidP="008E0CA8">
      <w:pPr>
        <w:widowControl w:val="0"/>
        <w:numPr>
          <w:ilvl w:val="0"/>
          <w:numId w:val="25"/>
        </w:numPr>
        <w:pBdr>
          <w:top w:val="nil"/>
          <w:left w:val="nil"/>
          <w:bottom w:val="nil"/>
          <w:right w:val="nil"/>
          <w:between w:val="nil"/>
        </w:pBdr>
        <w:tabs>
          <w:tab w:val="left" w:pos="426"/>
        </w:tabs>
        <w:spacing w:after="120" w:line="276" w:lineRule="auto"/>
        <w:ind w:left="425"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Termin na złożenie wniosku, o którym mowa w ust. 1, nie podlega przywróceniu. System PUE blokuje możliwość złożenia wniosków poza terminem wskazanym w ust. 1.</w:t>
      </w:r>
    </w:p>
    <w:p w14:paraId="34C88FBD" w14:textId="77777777" w:rsidR="008E0CA8" w:rsidRPr="008E0CA8" w:rsidRDefault="008E0CA8" w:rsidP="008E0CA8">
      <w:pPr>
        <w:widowControl w:val="0"/>
        <w:tabs>
          <w:tab w:val="left" w:pos="426"/>
        </w:tabs>
        <w:spacing w:after="120" w:line="276" w:lineRule="auto"/>
        <w:jc w:val="both"/>
        <w:rPr>
          <w:rFonts w:ascii="Times New Roman" w:eastAsia="Times New Roman" w:hAnsi="Times New Roman" w:cs="Times New Roman"/>
          <w:color w:val="000000"/>
          <w:kern w:val="0"/>
          <w:sz w:val="22"/>
          <w:szCs w:val="22"/>
          <w:lang w:eastAsia="pl-PL"/>
          <w14:ligatures w14:val="none"/>
        </w:rPr>
      </w:pPr>
      <w:bookmarkStart w:id="32" w:name="_heading=h.1ci93xb" w:colFirst="0" w:colLast="0"/>
      <w:bookmarkEnd w:id="32"/>
    </w:p>
    <w:p w14:paraId="0D3F116B" w14:textId="77777777"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r w:rsidRPr="008E0CA8">
        <w:rPr>
          <w:rFonts w:ascii="Times New Roman" w:eastAsia="Times New Roman" w:hAnsi="Times New Roman" w:cs="Times New Roman"/>
          <w:b/>
          <w:color w:val="2F5496" w:themeColor="accent1" w:themeShade="BF"/>
          <w:kern w:val="0"/>
          <w:sz w:val="28"/>
          <w:szCs w:val="28"/>
          <w:lang w:eastAsia="pl-PL"/>
          <w14:ligatures w14:val="none"/>
        </w:rPr>
        <w:t>§ 10. Sposób i forma składania WoPP oraz informacja o dokumentach niezbędnych do przyznania pomocy</w:t>
      </w:r>
    </w:p>
    <w:p w14:paraId="478BDB7C" w14:textId="77777777" w:rsidR="008E0CA8" w:rsidRPr="00C920CC" w:rsidRDefault="008E0CA8" w:rsidP="008E0CA8">
      <w:pPr>
        <w:widowControl w:val="0"/>
        <w:numPr>
          <w:ilvl w:val="0"/>
          <w:numId w:val="3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C920CC">
        <w:rPr>
          <w:rFonts w:ascii="Times New Roman" w:eastAsia="Times New Roman" w:hAnsi="Times New Roman" w:cs="Times New Roman"/>
          <w:color w:val="000000"/>
          <w:kern w:val="0"/>
          <w:sz w:val="22"/>
          <w:szCs w:val="22"/>
          <w:lang w:eastAsia="pl-PL"/>
          <w14:ligatures w14:val="none"/>
        </w:rPr>
        <w:t xml:space="preserve">WoPP należy składać za pomocą PUE, który jest dostępny </w:t>
      </w:r>
      <w:sdt>
        <w:sdtPr>
          <w:rPr>
            <w:rFonts w:ascii="Calibri" w:eastAsia="Calibri" w:hAnsi="Calibri" w:cs="Calibri"/>
            <w:kern w:val="0"/>
            <w:sz w:val="22"/>
            <w:szCs w:val="22"/>
            <w:lang w:eastAsia="pl-PL"/>
            <w14:ligatures w14:val="none"/>
          </w:rPr>
          <w:tag w:val="goog_rdk_209"/>
          <w:id w:val="572705640"/>
        </w:sdtPr>
        <w:sdtContent/>
      </w:sdt>
      <w:sdt>
        <w:sdtPr>
          <w:rPr>
            <w:rFonts w:ascii="Calibri" w:eastAsia="Calibri" w:hAnsi="Calibri" w:cs="Calibri"/>
            <w:kern w:val="0"/>
            <w:sz w:val="22"/>
            <w:szCs w:val="22"/>
            <w:lang w:eastAsia="pl-PL"/>
            <w14:ligatures w14:val="none"/>
          </w:rPr>
          <w:tag w:val="goog_rdk_210"/>
          <w:id w:val="-1065335428"/>
        </w:sdtPr>
        <w:sdtContent/>
      </w:sdt>
      <w:r w:rsidRPr="00C920CC">
        <w:rPr>
          <w:rFonts w:ascii="Times New Roman" w:eastAsia="Times New Roman" w:hAnsi="Times New Roman" w:cs="Times New Roman"/>
          <w:color w:val="000000"/>
          <w:kern w:val="0"/>
          <w:sz w:val="22"/>
          <w:szCs w:val="22"/>
          <w:lang w:eastAsia="pl-PL"/>
          <w14:ligatures w14:val="none"/>
        </w:rPr>
        <w:t xml:space="preserve">pod adresem: </w:t>
      </w:r>
      <w:hyperlink r:id="rId9" w:history="1">
        <w:r w:rsidRPr="00C920CC">
          <w:rPr>
            <w:rFonts w:ascii="Times New Roman" w:eastAsia="Times New Roman" w:hAnsi="Times New Roman" w:cs="Times New Roman"/>
            <w:color w:val="0563C1" w:themeColor="hyperlink"/>
            <w:kern w:val="0"/>
            <w:sz w:val="22"/>
            <w:szCs w:val="22"/>
            <w:u w:val="single"/>
            <w:lang w:eastAsia="pl-PL"/>
            <w14:ligatures w14:val="none"/>
          </w:rPr>
          <w:t>https://www.gov.pl/web/arimr/platforma-uslug-elektronicznych</w:t>
        </w:r>
      </w:hyperlink>
      <w:r w:rsidRPr="00C920CC">
        <w:rPr>
          <w:rFonts w:ascii="Times New Roman" w:eastAsia="Times New Roman" w:hAnsi="Times New Roman" w:cs="Times New Roman"/>
          <w:color w:val="000000"/>
          <w:kern w:val="0"/>
          <w:sz w:val="22"/>
          <w:szCs w:val="22"/>
          <w:lang w:eastAsia="pl-PL"/>
          <w14:ligatures w14:val="none"/>
        </w:rPr>
        <w:t xml:space="preserve">. W przypadku złożenia WoPP w inny sposób operacja nie zostanie wybrana przez LGD do realizacji. </w:t>
      </w:r>
      <w:sdt>
        <w:sdtPr>
          <w:rPr>
            <w:rFonts w:ascii="Calibri" w:eastAsia="Calibri" w:hAnsi="Calibri" w:cs="Calibri"/>
            <w:kern w:val="0"/>
            <w:sz w:val="22"/>
            <w:szCs w:val="22"/>
            <w:lang w:eastAsia="pl-PL"/>
            <w14:ligatures w14:val="none"/>
          </w:rPr>
          <w:tag w:val="goog_rdk_211"/>
          <w:id w:val="422778077"/>
        </w:sdtPr>
        <w:sdtContent>
          <w:r w:rsidRPr="00C920CC">
            <w:rPr>
              <w:rFonts w:ascii="Times New Roman" w:eastAsia="Times New Roman" w:hAnsi="Times New Roman" w:cs="Times New Roman"/>
              <w:color w:val="000000"/>
              <w:kern w:val="0"/>
              <w:sz w:val="22"/>
              <w:szCs w:val="22"/>
              <w:lang w:eastAsia="pl-PL"/>
              <w14:ligatures w14:val="none"/>
            </w:rPr>
            <w:t>Wnioskodawcy muszą posiadać numer EP, aby złożyć WoPP za pomocą PUE.</w:t>
          </w:r>
        </w:sdtContent>
      </w:sdt>
    </w:p>
    <w:p w14:paraId="14E135A6" w14:textId="0D8E0607" w:rsidR="00E4109D" w:rsidRPr="00E4109D" w:rsidRDefault="00E4109D" w:rsidP="008E0CA8">
      <w:pPr>
        <w:widowControl w:val="0"/>
        <w:numPr>
          <w:ilvl w:val="0"/>
          <w:numId w:val="3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E4109D">
        <w:rPr>
          <w:rFonts w:ascii="Times New Roman" w:eastAsia="Calibri" w:hAnsi="Times New Roman" w:cs="Times New Roman"/>
          <w:kern w:val="0"/>
          <w:sz w:val="22"/>
          <w:szCs w:val="22"/>
          <w:lang w:eastAsia="pl-PL"/>
          <w14:ligatures w14:val="none"/>
        </w:rPr>
        <w:t>Dodatkowo</w:t>
      </w:r>
      <w:r>
        <w:rPr>
          <w:rFonts w:ascii="Times New Roman" w:eastAsia="Calibri" w:hAnsi="Times New Roman" w:cs="Times New Roman"/>
          <w:kern w:val="0"/>
          <w:sz w:val="22"/>
          <w:szCs w:val="22"/>
          <w:lang w:eastAsia="pl-PL"/>
          <w14:ligatures w14:val="none"/>
        </w:rPr>
        <w:t>, po z</w:t>
      </w:r>
      <w:r w:rsidR="00C920CC">
        <w:rPr>
          <w:rFonts w:ascii="Times New Roman" w:eastAsia="Calibri" w:hAnsi="Times New Roman" w:cs="Times New Roman"/>
          <w:kern w:val="0"/>
          <w:sz w:val="22"/>
          <w:szCs w:val="22"/>
          <w:lang w:eastAsia="pl-PL"/>
          <w14:ligatures w14:val="none"/>
        </w:rPr>
        <w:t xml:space="preserve">łożeniu wniosku za pomocą PUE Wnioskodawca zobowiązany jest do przesłania do LGD potwierdzenia złożenia wniosku w PUE. Potwierdzenie złożenia wniosku należy przesłać bezpośrednio po złożeniu wniosku na adres e-mail: </w:t>
      </w:r>
      <w:hyperlink r:id="rId10" w:history="1">
        <w:r w:rsidR="00C920CC" w:rsidRPr="00CC473A">
          <w:rPr>
            <w:rStyle w:val="Hipercze"/>
            <w:rFonts w:ascii="Times New Roman" w:eastAsia="Calibri" w:hAnsi="Times New Roman" w:cs="Times New Roman"/>
            <w:kern w:val="0"/>
            <w:sz w:val="22"/>
            <w:szCs w:val="22"/>
            <w:lang w:eastAsia="pl-PL"/>
            <w14:ligatures w14:val="none"/>
          </w:rPr>
          <w:t>biuro@bursztynowypasaz.pl</w:t>
        </w:r>
      </w:hyperlink>
      <w:r w:rsidR="00C920CC">
        <w:rPr>
          <w:rFonts w:ascii="Times New Roman" w:eastAsia="Calibri" w:hAnsi="Times New Roman" w:cs="Times New Roman"/>
          <w:kern w:val="0"/>
          <w:sz w:val="22"/>
          <w:szCs w:val="22"/>
          <w:lang w:eastAsia="pl-PL"/>
          <w14:ligatures w14:val="none"/>
        </w:rPr>
        <w:t xml:space="preserve">. Czynność ta jest niezbędna do prawidłowej  obsługi naboru przez LGD. </w:t>
      </w:r>
    </w:p>
    <w:p w14:paraId="5B7004EE" w14:textId="77777777" w:rsidR="008E0CA8" w:rsidRPr="008E0CA8" w:rsidRDefault="008E0CA8" w:rsidP="008E0CA8">
      <w:pPr>
        <w:widowControl w:val="0"/>
        <w:numPr>
          <w:ilvl w:val="0"/>
          <w:numId w:val="3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Wnioskodawca składa WoPP wraz z załącznikami, które potwierdzą spełnienie warunków przyznania pomocy.</w:t>
      </w:r>
    </w:p>
    <w:p w14:paraId="7379F2FA" w14:textId="77777777" w:rsidR="008E0CA8" w:rsidRPr="008E0CA8" w:rsidRDefault="008E0CA8" w:rsidP="008E0CA8">
      <w:pPr>
        <w:widowControl w:val="0"/>
        <w:numPr>
          <w:ilvl w:val="0"/>
          <w:numId w:val="3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Za skuteczne złożenie dokumentacji w toku procedury ubiegania się o przyznanie pomocy, w tym WoPP oraz załączników do tego WoPP, odpowiedzialność ponosi wnioskodawca.</w:t>
      </w:r>
    </w:p>
    <w:p w14:paraId="286B5CD4" w14:textId="77777777" w:rsidR="008E0CA8" w:rsidRPr="008E0CA8" w:rsidRDefault="008E0CA8" w:rsidP="008E0CA8">
      <w:pPr>
        <w:widowControl w:val="0"/>
        <w:numPr>
          <w:ilvl w:val="0"/>
          <w:numId w:val="3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Wnioskodawca może w dowolnym momencie wycofać złożony WoPP. W przypadku wycofania WoPP wnioskodawca może złożyć ponownie WoPP w ramach trwającego naboru. O skutecznym wycofaniu wniosku odpowiednio LGD albo SW informują wnioskodawcę.</w:t>
      </w:r>
    </w:p>
    <w:p w14:paraId="39D4FC2B" w14:textId="77777777" w:rsidR="008E0CA8" w:rsidRPr="008E0CA8" w:rsidRDefault="00000000" w:rsidP="008E0CA8">
      <w:pPr>
        <w:widowControl w:val="0"/>
        <w:numPr>
          <w:ilvl w:val="0"/>
          <w:numId w:val="3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sdt>
        <w:sdtPr>
          <w:rPr>
            <w:rFonts w:ascii="Calibri" w:eastAsia="Calibri" w:hAnsi="Calibri" w:cs="Calibri"/>
            <w:kern w:val="0"/>
            <w:sz w:val="22"/>
            <w:szCs w:val="22"/>
            <w:lang w:eastAsia="pl-PL"/>
            <w14:ligatures w14:val="none"/>
          </w:rPr>
          <w:tag w:val="goog_rdk_212"/>
          <w:id w:val="-1493329560"/>
        </w:sdtPr>
        <w:sdtContent/>
      </w:sdt>
      <w:r w:rsidR="008E0CA8" w:rsidRPr="008E0CA8">
        <w:rPr>
          <w:rFonts w:ascii="Times New Roman" w:eastAsia="Times New Roman" w:hAnsi="Times New Roman" w:cs="Times New Roman"/>
          <w:color w:val="000000"/>
          <w:kern w:val="0"/>
          <w:sz w:val="22"/>
          <w:szCs w:val="22"/>
          <w:lang w:eastAsia="pl-PL"/>
          <w14:ligatures w14:val="none"/>
        </w:rPr>
        <w:t>Wykaz dokumentów niezbędnych do przyznania pomocy, które powinny zostać dołączone do WoPP, stanowi załącznik nr 2 do Regulaminu</w:t>
      </w:r>
    </w:p>
    <w:p w14:paraId="3ADADE94" w14:textId="77777777" w:rsidR="008E0CA8" w:rsidRPr="008E0CA8" w:rsidRDefault="008E0CA8" w:rsidP="008E0CA8">
      <w:pPr>
        <w:widowControl w:val="0"/>
        <w:numPr>
          <w:ilvl w:val="0"/>
          <w:numId w:val="3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bookmarkStart w:id="33" w:name="_heading=h.3whwml4" w:colFirst="0" w:colLast="0"/>
      <w:bookmarkEnd w:id="33"/>
      <w:r w:rsidRPr="008E0CA8">
        <w:rPr>
          <w:rFonts w:ascii="Times New Roman" w:eastAsia="Times New Roman" w:hAnsi="Times New Roman" w:cs="Times New Roman"/>
          <w:color w:val="000000"/>
          <w:kern w:val="0"/>
          <w:sz w:val="22"/>
          <w:szCs w:val="22"/>
          <w:lang w:eastAsia="pl-PL"/>
          <w14:ligatures w14:val="none"/>
        </w:rPr>
        <w:t>Wnioskodawca informuje o wszelkich istotnych zmianach w zakresie danych i informacji zawartych w WoPP oraz dołączonych do niego dokumentach niezwłocznie po zaistnieniu tych zmian.</w:t>
      </w:r>
    </w:p>
    <w:p w14:paraId="7999AF40" w14:textId="77777777" w:rsidR="008E0CA8" w:rsidRPr="008E0CA8" w:rsidRDefault="008E0CA8" w:rsidP="008E0CA8">
      <w:pPr>
        <w:widowControl w:val="0"/>
        <w:tabs>
          <w:tab w:val="left" w:pos="426"/>
        </w:tabs>
        <w:spacing w:after="120" w:line="276" w:lineRule="auto"/>
        <w:ind w:left="426"/>
        <w:jc w:val="both"/>
        <w:rPr>
          <w:rFonts w:ascii="Times New Roman" w:eastAsia="Times New Roman" w:hAnsi="Times New Roman" w:cs="Times New Roman"/>
          <w:color w:val="000000"/>
          <w:kern w:val="0"/>
          <w:sz w:val="22"/>
          <w:szCs w:val="22"/>
          <w:lang w:eastAsia="pl-PL"/>
          <w14:ligatures w14:val="none"/>
        </w:rPr>
      </w:pPr>
      <w:bookmarkStart w:id="34" w:name="_heading=h.2bn6wsx" w:colFirst="0" w:colLast="0"/>
      <w:bookmarkEnd w:id="34"/>
    </w:p>
    <w:p w14:paraId="17E52223" w14:textId="77777777"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r w:rsidRPr="008E0CA8">
        <w:rPr>
          <w:rFonts w:ascii="Times New Roman" w:eastAsia="Times New Roman" w:hAnsi="Times New Roman" w:cs="Times New Roman"/>
          <w:b/>
          <w:color w:val="2F5496" w:themeColor="accent1" w:themeShade="BF"/>
          <w:kern w:val="0"/>
          <w:sz w:val="28"/>
          <w:szCs w:val="28"/>
          <w:lang w:eastAsia="pl-PL"/>
          <w14:ligatures w14:val="none"/>
        </w:rPr>
        <w:t>§ 11. Zakres, w jakim jest możliwe uzupełnianie lub poprawianie WoPP oraz sposób, forma i termin złożenia uzupełnień i poprawek</w:t>
      </w:r>
    </w:p>
    <w:p w14:paraId="4C5B642B"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Jeżeli w trakcie oceny WoPP przez LGD konieczne będzie uzyskanie wyjaśnień lub dokumentów niezbędnych do oceny WoPP, wyboru operacji lub ustalenia kwoty pomocy, LGD wzywa wnioskodawcę do złożenia tych wyjaśnień lub dokumentów w terminie</w:t>
      </w:r>
      <w:r w:rsidRPr="008E0CA8">
        <w:rPr>
          <w:rFonts w:ascii="Times New Roman" w:eastAsia="Times New Roman" w:hAnsi="Times New Roman" w:cs="Times New Roman"/>
          <w:i/>
          <w:color w:val="000000"/>
          <w:kern w:val="0"/>
          <w:sz w:val="22"/>
          <w:szCs w:val="22"/>
          <w:lang w:eastAsia="pl-PL"/>
          <w14:ligatures w14:val="none"/>
        </w:rPr>
        <w:t xml:space="preserve"> 14 </w:t>
      </w:r>
      <w:r w:rsidRPr="008E0CA8">
        <w:rPr>
          <w:rFonts w:ascii="Times New Roman" w:eastAsia="Times New Roman" w:hAnsi="Times New Roman" w:cs="Times New Roman"/>
          <w:iCs/>
          <w:color w:val="000000"/>
          <w:kern w:val="0"/>
          <w:sz w:val="22"/>
          <w:szCs w:val="22"/>
          <w:lang w:eastAsia="pl-PL"/>
          <w14:ligatures w14:val="none"/>
        </w:rPr>
        <w:t>dni od dnia doręczenia wezwania</w:t>
      </w:r>
      <w:r w:rsidRPr="008E0CA8">
        <w:rPr>
          <w:rFonts w:ascii="Times New Roman" w:eastAsia="Times New Roman" w:hAnsi="Times New Roman" w:cs="Times New Roman"/>
          <w:color w:val="000000"/>
          <w:kern w:val="0"/>
          <w:sz w:val="22"/>
          <w:szCs w:val="22"/>
          <w:lang w:eastAsia="pl-PL"/>
          <w14:ligatures w14:val="none"/>
        </w:rPr>
        <w:t>.</w:t>
      </w:r>
    </w:p>
    <w:p w14:paraId="691E9C16" w14:textId="77777777" w:rsidR="008E0CA8" w:rsidRPr="008E0CA8" w:rsidRDefault="008E0CA8" w:rsidP="008E0CA8">
      <w:pPr>
        <w:widowControl w:val="0"/>
        <w:numPr>
          <w:ilvl w:val="0"/>
          <w:numId w:val="20"/>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kern w:val="0"/>
          <w:sz w:val="22"/>
          <w:szCs w:val="22"/>
          <w:lang w:eastAsia="pl-PL"/>
          <w14:ligatures w14:val="none"/>
        </w:rPr>
      </w:pPr>
      <w:bookmarkStart w:id="35" w:name="_Hlk193058993"/>
      <w:bookmarkStart w:id="36" w:name="_Hlk193056464"/>
      <w:r w:rsidRPr="008E0CA8">
        <w:rPr>
          <w:rFonts w:ascii="Times New Roman" w:eastAsia="Times New Roman" w:hAnsi="Times New Roman" w:cs="Times New Roman"/>
          <w:color w:val="000000"/>
          <w:kern w:val="0"/>
          <w:sz w:val="22"/>
          <w:szCs w:val="22"/>
          <w:lang w:eastAsia="pl-PL"/>
          <w14:ligatures w14:val="none"/>
        </w:rPr>
        <w:t>LGD jednokrotnie wzywa wnioskodawcę  do złożenia wyjaśnień lub dokumentów niezbędnych do oceny wniosku i wyboru operacji w zakresie:</w:t>
      </w:r>
    </w:p>
    <w:p w14:paraId="5656E95C" w14:textId="77777777" w:rsidR="008E0CA8" w:rsidRPr="008E0CA8" w:rsidRDefault="008E0CA8" w:rsidP="008E0CA8">
      <w:pPr>
        <w:widowControl w:val="0"/>
        <w:numPr>
          <w:ilvl w:val="1"/>
          <w:numId w:val="47"/>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 prawidłowości podpisania załączników i wniosku,</w:t>
      </w:r>
    </w:p>
    <w:p w14:paraId="5F434171" w14:textId="77777777" w:rsidR="008E0CA8" w:rsidRPr="008E0CA8" w:rsidRDefault="008E0CA8" w:rsidP="008E0CA8">
      <w:pPr>
        <w:widowControl w:val="0"/>
        <w:numPr>
          <w:ilvl w:val="1"/>
          <w:numId w:val="47"/>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kompletności wypełnienia we wniosku pól wskazanych w regulaminie naboru wniosków jako niezbędne do uzyskania pozytywnej weryfikacji/ oceny formalnej tj. </w:t>
      </w:r>
      <w:r w:rsidRPr="008E0CA8">
        <w:rPr>
          <w:rFonts w:ascii="Times New Roman" w:eastAsia="Times New Roman" w:hAnsi="Times New Roman" w:cs="Times New Roman"/>
          <w:color w:val="000000"/>
          <w:kern w:val="0"/>
          <w:sz w:val="22"/>
          <w:szCs w:val="22"/>
          <w:lang w:eastAsia="pl-PL"/>
          <w14:ligatures w14:val="none"/>
        </w:rPr>
        <w:lastRenderedPageBreak/>
        <w:t>pól niezbędnych do oceny merytorycznej w zakresie spełniania warunków udzielenia wsparcia oraz oceny merytorycznej według dostępowych lokalnych kryteriów wyboru,</w:t>
      </w:r>
    </w:p>
    <w:p w14:paraId="32326FC8" w14:textId="23291BA2" w:rsidR="008E0CA8" w:rsidRPr="008E0CA8" w:rsidRDefault="008E0CA8" w:rsidP="008E0CA8">
      <w:pPr>
        <w:widowControl w:val="0"/>
        <w:numPr>
          <w:ilvl w:val="1"/>
          <w:numId w:val="47"/>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kompletności złożenia załączników wskazanych w </w:t>
      </w:r>
      <w:r w:rsidR="00C90144" w:rsidRPr="00C90144">
        <w:rPr>
          <w:rFonts w:ascii="Times New Roman" w:eastAsia="Times New Roman" w:hAnsi="Times New Roman" w:cs="Times New Roman"/>
          <w:color w:val="000000"/>
          <w:kern w:val="0"/>
          <w:sz w:val="22"/>
          <w:szCs w:val="22"/>
          <w:lang w:eastAsia="pl-PL"/>
          <w14:ligatures w14:val="none"/>
        </w:rPr>
        <w:t xml:space="preserve">§ 8 </w:t>
      </w:r>
      <w:r w:rsidR="00136C14">
        <w:rPr>
          <w:rFonts w:ascii="Times New Roman" w:eastAsia="Times New Roman" w:hAnsi="Times New Roman" w:cs="Times New Roman"/>
          <w:color w:val="000000"/>
          <w:kern w:val="0"/>
          <w:sz w:val="22"/>
          <w:szCs w:val="22"/>
          <w:lang w:eastAsia="pl-PL"/>
          <w14:ligatures w14:val="none"/>
        </w:rPr>
        <w:t>tytuł</w:t>
      </w:r>
      <w:r w:rsidR="00C90144" w:rsidRPr="00C90144">
        <w:rPr>
          <w:rFonts w:ascii="Times New Roman" w:eastAsia="Times New Roman" w:hAnsi="Times New Roman" w:cs="Times New Roman"/>
          <w:color w:val="000000"/>
          <w:kern w:val="0"/>
          <w:sz w:val="22"/>
          <w:szCs w:val="22"/>
          <w:lang w:eastAsia="pl-PL"/>
          <w14:ligatures w14:val="none"/>
        </w:rPr>
        <w:t xml:space="preserve"> I</w:t>
      </w:r>
      <w:r w:rsidRPr="00C90144">
        <w:rPr>
          <w:rFonts w:ascii="Times New Roman" w:eastAsia="Times New Roman" w:hAnsi="Times New Roman" w:cs="Times New Roman"/>
          <w:color w:val="000000"/>
          <w:kern w:val="0"/>
          <w:sz w:val="22"/>
          <w:szCs w:val="22"/>
          <w:lang w:eastAsia="pl-PL"/>
          <w14:ligatures w14:val="none"/>
        </w:rPr>
        <w:t xml:space="preserve"> </w:t>
      </w:r>
      <w:r w:rsidR="00F01AD8">
        <w:rPr>
          <w:rFonts w:ascii="Times New Roman" w:eastAsia="Times New Roman" w:hAnsi="Times New Roman" w:cs="Times New Roman"/>
          <w:color w:val="000000"/>
          <w:kern w:val="0"/>
          <w:sz w:val="22"/>
          <w:szCs w:val="22"/>
          <w:lang w:eastAsia="pl-PL"/>
          <w14:ligatures w14:val="none"/>
        </w:rPr>
        <w:t xml:space="preserve">ust. </w:t>
      </w:r>
      <w:r w:rsidR="00C90144" w:rsidRPr="00C90144">
        <w:rPr>
          <w:rFonts w:ascii="Times New Roman" w:eastAsia="Times New Roman" w:hAnsi="Times New Roman" w:cs="Times New Roman"/>
          <w:color w:val="000000"/>
          <w:kern w:val="0"/>
          <w:sz w:val="22"/>
          <w:szCs w:val="22"/>
          <w:lang w:eastAsia="pl-PL"/>
          <w14:ligatures w14:val="none"/>
        </w:rPr>
        <w:t xml:space="preserve"> 2</w:t>
      </w:r>
      <w:r w:rsidR="00F01AD8">
        <w:rPr>
          <w:rFonts w:ascii="Times New Roman" w:eastAsia="Times New Roman" w:hAnsi="Times New Roman" w:cs="Times New Roman"/>
          <w:color w:val="000000"/>
          <w:kern w:val="0"/>
          <w:sz w:val="22"/>
          <w:szCs w:val="22"/>
          <w:lang w:eastAsia="pl-PL"/>
          <w14:ligatures w14:val="none"/>
        </w:rPr>
        <w:t xml:space="preserve"> pkt 1</w:t>
      </w:r>
      <w:r w:rsidR="00C90144">
        <w:rPr>
          <w:rFonts w:ascii="Times New Roman" w:eastAsia="Times New Roman" w:hAnsi="Times New Roman" w:cs="Times New Roman"/>
          <w:color w:val="000000"/>
          <w:kern w:val="0"/>
          <w:sz w:val="22"/>
          <w:szCs w:val="22"/>
          <w:lang w:eastAsia="pl-PL"/>
          <w14:ligatures w14:val="none"/>
        </w:rPr>
        <w:t xml:space="preserve"> </w:t>
      </w:r>
      <w:r w:rsidRPr="008E0CA8">
        <w:rPr>
          <w:rFonts w:ascii="Times New Roman" w:eastAsia="Times New Roman" w:hAnsi="Times New Roman" w:cs="Times New Roman"/>
          <w:color w:val="000000"/>
          <w:kern w:val="0"/>
          <w:sz w:val="22"/>
          <w:szCs w:val="22"/>
          <w:lang w:eastAsia="pl-PL"/>
          <w14:ligatures w14:val="none"/>
        </w:rPr>
        <w:t>niniejszego regulaminu naboru wniosków jako niezbędne do uzyskania pozytywnej weryfikacji formalnej tj. potwierdzające spełnienie warunków udzielenia wsparcia oraz spełnienie dostępowych lokalnych kryteriów wyboru,</w:t>
      </w:r>
    </w:p>
    <w:p w14:paraId="53F71C6E" w14:textId="77777777" w:rsidR="008E0CA8" w:rsidRPr="008E0CA8" w:rsidRDefault="008E0CA8" w:rsidP="008E0CA8">
      <w:pPr>
        <w:widowControl w:val="0"/>
        <w:pBdr>
          <w:top w:val="nil"/>
          <w:left w:val="nil"/>
          <w:bottom w:val="nil"/>
          <w:right w:val="nil"/>
          <w:between w:val="nil"/>
        </w:pBdr>
        <w:spacing w:after="120" w:line="276" w:lineRule="auto"/>
        <w:ind w:left="1440"/>
        <w:contextualSpacing/>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d) spójności informacji zawartych we wniosku z załączonymi dokumentami w zakresie niezbędnym do oceny wniosku w zakresie warunków udzielenia wsparcia oraz oceny według lokalnych kryteriów wyboru, a także ustalenia kwoty wsparcia.</w:t>
      </w:r>
      <w:bookmarkEnd w:id="35"/>
      <w:bookmarkEnd w:id="36"/>
    </w:p>
    <w:p w14:paraId="4A0A7A75"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F08B3D2"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Termin, o którym mowa w ust. 1, nie podlega przywróceniu.</w:t>
      </w:r>
    </w:p>
    <w:p w14:paraId="5BE7468B"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Wnioskodawca może przekazywać wyjaśnienia lub dokumenty jedynie na wezwanie LGD. Przekazane przez wnioskodawcę wyjaśnienia lub dokumenty z niedochowaniem formy wskazanej w ust. 3, wysłane bez uprzedniego wezwania LGD lub wykraczające poza kwestie, o które zwróciła się LGD, nie będą uwzględniane w ramach oceny i wyboru operacji i ustalania kwoty pomocy.</w:t>
      </w:r>
    </w:p>
    <w:p w14:paraId="528A38BB"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Wnioskodawca jest obowiązany przedstawiać dowody oraz składać wyjaśnienia niezbędne do oceny WoPP, wyboru operacji lub ustalenia kwoty pomocy zgodnie z prawdą i bez zatajania czegokolwiek. Ciężar udowodnienia faktu spoczywa na wnioskodawcy.</w:t>
      </w:r>
    </w:p>
    <w:p w14:paraId="1BAF4FE7"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2F990EF6"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SW na etapie weryfikacji, o której mowa w § 8 tytuł</w:t>
      </w:r>
      <w:sdt>
        <w:sdtPr>
          <w:rPr>
            <w:rFonts w:ascii="Calibri" w:eastAsia="Calibri" w:hAnsi="Calibri" w:cs="Calibri"/>
            <w:kern w:val="0"/>
            <w:sz w:val="22"/>
            <w:szCs w:val="22"/>
            <w:lang w:eastAsia="pl-PL"/>
            <w14:ligatures w14:val="none"/>
          </w:rPr>
          <w:tag w:val="goog_rdk_213"/>
          <w:id w:val="-2025009026"/>
          <w:showingPlcHdr/>
        </w:sdtPr>
        <w:sdtContent>
          <w:r w:rsidRPr="008E0CA8">
            <w:rPr>
              <w:rFonts w:ascii="Calibri" w:eastAsia="Calibri" w:hAnsi="Calibri" w:cs="Calibri"/>
              <w:kern w:val="0"/>
              <w:sz w:val="22"/>
              <w:szCs w:val="22"/>
              <w:lang w:eastAsia="pl-PL"/>
              <w14:ligatures w14:val="none"/>
            </w:rPr>
            <w:t xml:space="preserve">     </w:t>
          </w:r>
        </w:sdtContent>
      </w:sdt>
      <w:r w:rsidRPr="008E0CA8">
        <w:rPr>
          <w:rFonts w:ascii="Times New Roman" w:eastAsia="Times New Roman" w:hAnsi="Times New Roman" w:cs="Times New Roman"/>
          <w:color w:val="000000"/>
          <w:kern w:val="0"/>
          <w:sz w:val="22"/>
          <w:szCs w:val="22"/>
          <w:lang w:eastAsia="pl-PL"/>
          <w14:ligatures w14:val="none"/>
        </w:rPr>
        <w:t xml:space="preserve"> II:</w:t>
      </w:r>
    </w:p>
    <w:p w14:paraId="1DDFB621" w14:textId="77777777" w:rsidR="008E0CA8" w:rsidRPr="008E0CA8" w:rsidRDefault="008E0CA8" w:rsidP="008E0CA8">
      <w:pPr>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przypadku stwierdzenia, że WoPP zawiera braki, jest wypełniony nieprawidłowo lub zawiera oczywiste omyłki –wzywa wnioskodawcę do usunięcia braków lub nieprawidłowości lub poprawienia oczywistych omyłek w wyznaczonym terminie, nie krótszym niż 7 dni i nie dłuższym niż 14 dni, pod rygorem pozostawienia tego wniosku bez rozpatrzenia;</w:t>
      </w:r>
    </w:p>
    <w:p w14:paraId="2A5AE3C2" w14:textId="77777777" w:rsidR="008E0CA8" w:rsidRPr="008E0CA8" w:rsidRDefault="008E0CA8" w:rsidP="008E0CA8">
      <w:pPr>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7BE06629" w14:textId="77777777" w:rsidR="008E0CA8" w:rsidRPr="008E0CA8" w:rsidRDefault="008E0CA8" w:rsidP="008E0CA8">
      <w:pPr>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6ABC272E" w14:textId="77777777" w:rsidR="008E0CA8" w:rsidRPr="008E0CA8" w:rsidRDefault="008E0CA8" w:rsidP="008E0CA8">
      <w:pPr>
        <w:spacing w:after="120" w:line="276" w:lineRule="auto"/>
        <w:ind w:left="426"/>
        <w:jc w:val="both"/>
        <w:rPr>
          <w:rFonts w:ascii="Times New Roman" w:eastAsia="Times New Roman" w:hAnsi="Times New Roman" w:cs="Times New Roman"/>
          <w:kern w:val="0"/>
          <w:sz w:val="22"/>
          <w:szCs w:val="22"/>
          <w:lang w:eastAsia="pl-PL"/>
          <w14:ligatures w14:val="none"/>
        </w:rPr>
      </w:pPr>
      <w:r w:rsidRPr="008E0CA8">
        <w:rPr>
          <w:rFonts w:ascii="Times New Roman" w:eastAsia="Times New Roman" w:hAnsi="Times New Roman" w:cs="Times New Roman"/>
          <w:kern w:val="0"/>
          <w:sz w:val="22"/>
          <w:szCs w:val="22"/>
          <w:lang w:eastAsia="pl-PL"/>
          <w14:ligatures w14:val="none"/>
        </w:rPr>
        <w:lastRenderedPageBreak/>
        <w:t>– przy czym usunięcie braków lub nieprawidłowości lub poprawienie oczywistych omyłek nie może prowadzić do istotnej modyfikacji WoPP, mającej wpływ na wynik wyboru operacji dokonanego przez LGD.</w:t>
      </w:r>
    </w:p>
    <w:p w14:paraId="4F380C51"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 zastrzeżeniem § 12 ust. 6, do wezwań SW, o których mowa w ust. 8, oraz do usuwania przez wnioskodawcę braków lub nieprawidłowości, poprawiania oczywistych omyłek, modyfikacji wniosku oraz wyjaśniania faktów i składania dowodów w odpowiedzi na te wezwania, stosuje się postanowienia ust. 3.</w:t>
      </w:r>
    </w:p>
    <w:p w14:paraId="343D5BE3"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wyniku wezwania, o którym mowa w ust. 8, wnioskodawca może dokonać korekty we WoPP tylko w zakresie wynikającym z treści wezwania. Korekty wykraczające poza zakres wezwania lub niezwiązane z wezwaniem nie będą uwzględniane przy dalszym rozpatrywaniu WoPP.</w:t>
      </w:r>
    </w:p>
    <w:p w14:paraId="30FAF2DA"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26435171" w14:textId="77777777" w:rsidR="008E0CA8" w:rsidRPr="008E0CA8" w:rsidRDefault="008E0CA8" w:rsidP="008E0CA8">
      <w:pPr>
        <w:widowControl w:val="0"/>
        <w:numPr>
          <w:ilvl w:val="0"/>
          <w:numId w:val="28"/>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wniósł prośbę w terminie 14 dni od dnia ustania przyczyn uchybienia; </w:t>
      </w:r>
    </w:p>
    <w:p w14:paraId="7F981106" w14:textId="77777777" w:rsidR="008E0CA8" w:rsidRPr="008E0CA8" w:rsidRDefault="008E0CA8" w:rsidP="008E0CA8">
      <w:pPr>
        <w:widowControl w:val="0"/>
        <w:numPr>
          <w:ilvl w:val="0"/>
          <w:numId w:val="28"/>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uprawdopodobnił, że uchybienie nastąpiło bez jego winy; </w:t>
      </w:r>
    </w:p>
    <w:p w14:paraId="07D1FD22" w14:textId="77777777" w:rsidR="008E0CA8" w:rsidRPr="008E0CA8" w:rsidRDefault="008E0CA8" w:rsidP="008E0CA8">
      <w:pPr>
        <w:widowControl w:val="0"/>
        <w:numPr>
          <w:ilvl w:val="0"/>
          <w:numId w:val="28"/>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dniu złożenia prośby, o której mowa w pkt 1, dopełnił czynności, dla której określony był termin.</w:t>
      </w:r>
    </w:p>
    <w:p w14:paraId="1DE8AED6"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Nie jest możliwe przywrócenie terminu do złożenia prośby, o której mowa w ust. 11 pkt 1.</w:t>
      </w:r>
    </w:p>
    <w:p w14:paraId="0288050A"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przypadku gdy wnioskodawca wniesie prośbę, o której mowa w ust. 11 pkt 1, po otrzymaniu od SW pisma z informacją o odmowie przyznania pomocy albo o pozostawieniu wniosku o przyznanie pomocy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11, SW wraz z informacją o przywróceniu terminu informuje wnioskodawcę o wycofaniu pisma oraz o dalszym procedowaniu WoPP.</w:t>
      </w:r>
    </w:p>
    <w:p w14:paraId="3735F413"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 zastrzeżeniem § 12 ust. 6, w przypadku, gdy w odpowiedzi na wezwanie SW, o którym mowa w ust. 8, wnioskodawca dokona usunięcia braków lub nieprawidłowości, poprawienia WoPP lub złożenia wyjaśnień i bez zachowania formy korespondencji wskazanej w ust. 3, ocena WoPP przez SW zostanie dokonana z pominięciem złożonych w ten sposób uzupełnień, poprawek lub wyjaśnień.</w:t>
      </w:r>
    </w:p>
    <w:p w14:paraId="2BE15386" w14:textId="77777777" w:rsidR="008E0CA8" w:rsidRPr="008E0CA8" w:rsidRDefault="008E0CA8" w:rsidP="008E0CA8">
      <w:pPr>
        <w:widowControl w:val="0"/>
        <w:numPr>
          <w:ilvl w:val="0"/>
          <w:numId w:val="2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Poza sytuacjami określonymi w ust. 8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7E4E0541" w14:textId="77777777" w:rsidR="008E0CA8" w:rsidRPr="008E0CA8" w:rsidRDefault="008E0CA8" w:rsidP="008E0CA8">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kern w:val="0"/>
          <w:sz w:val="22"/>
          <w:szCs w:val="22"/>
          <w:lang w:eastAsia="pl-PL"/>
          <w14:ligatures w14:val="none"/>
        </w:rPr>
      </w:pPr>
      <w:bookmarkStart w:id="37" w:name="_heading=h.qsh70q" w:colFirst="0" w:colLast="0"/>
      <w:bookmarkEnd w:id="37"/>
    </w:p>
    <w:p w14:paraId="122C9D0E" w14:textId="77777777"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r w:rsidRPr="008E0CA8">
        <w:rPr>
          <w:rFonts w:ascii="Times New Roman" w:eastAsia="Times New Roman" w:hAnsi="Times New Roman" w:cs="Times New Roman"/>
          <w:b/>
          <w:color w:val="2F5496" w:themeColor="accent1" w:themeShade="BF"/>
          <w:kern w:val="0"/>
          <w:sz w:val="28"/>
          <w:szCs w:val="28"/>
          <w:lang w:eastAsia="pl-PL"/>
          <w14:ligatures w14:val="none"/>
        </w:rPr>
        <w:t>§ 12. Sposób wymiany korespondencji między wnioskodawcą a LGD i SW</w:t>
      </w:r>
    </w:p>
    <w:p w14:paraId="5491E11A" w14:textId="77777777" w:rsidR="008E0CA8" w:rsidRPr="008E0CA8" w:rsidRDefault="008E0CA8" w:rsidP="008E0CA8">
      <w:pPr>
        <w:widowControl w:val="0"/>
        <w:numPr>
          <w:ilvl w:val="0"/>
          <w:numId w:val="2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7B757311" w14:textId="77777777" w:rsidR="008E0CA8" w:rsidRPr="008E0CA8" w:rsidRDefault="008E0CA8" w:rsidP="008E0CA8">
      <w:pPr>
        <w:widowControl w:val="0"/>
        <w:numPr>
          <w:ilvl w:val="0"/>
          <w:numId w:val="2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lastRenderedPageBreak/>
        <w:t>Jeżeli WoPP nie został złożony za pomocą PUE, LGD nie wybiera operacji objętej tym wnioskiem, o czym LGD informuje wnioskodawcę w takiej samej formie, w jakiej został przez niego złożony wniosek.</w:t>
      </w:r>
    </w:p>
    <w:sdt>
      <w:sdtPr>
        <w:rPr>
          <w:rFonts w:ascii="Calibri" w:eastAsia="Calibri" w:hAnsi="Calibri" w:cs="Calibri"/>
          <w:kern w:val="0"/>
          <w:sz w:val="22"/>
          <w:szCs w:val="22"/>
          <w:lang w:eastAsia="pl-PL"/>
          <w14:ligatures w14:val="none"/>
        </w:rPr>
        <w:tag w:val="goog_rdk_223"/>
        <w:id w:val="486135551"/>
      </w:sdtPr>
      <w:sdtContent>
        <w:p w14:paraId="63CC3E19" w14:textId="77777777" w:rsidR="008E0CA8" w:rsidRPr="008E0CA8" w:rsidRDefault="00000000" w:rsidP="008E0CA8">
          <w:pPr>
            <w:widowControl w:val="0"/>
            <w:numPr>
              <w:ilvl w:val="0"/>
              <w:numId w:val="2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kern w:val="0"/>
              <w:sz w:val="22"/>
              <w:szCs w:val="22"/>
              <w:lang w:eastAsia="pl-PL"/>
              <w14:ligatures w14:val="none"/>
            </w:rPr>
          </w:pPr>
          <w:sdt>
            <w:sdtPr>
              <w:rPr>
                <w:rFonts w:ascii="Calibri" w:eastAsia="Calibri" w:hAnsi="Calibri" w:cs="Calibri"/>
                <w:kern w:val="0"/>
                <w:sz w:val="22"/>
                <w:szCs w:val="22"/>
                <w:lang w:eastAsia="pl-PL"/>
                <w14:ligatures w14:val="none"/>
              </w:rPr>
              <w:tag w:val="goog_rdk_215"/>
              <w:id w:val="-550075946"/>
            </w:sdtPr>
            <w:sdtContent>
              <w:r w:rsidR="008E0CA8" w:rsidRPr="008E0CA8">
                <w:rPr>
                  <w:rFonts w:ascii="Times New Roman" w:eastAsia="Times New Roman" w:hAnsi="Times New Roman" w:cs="Times New Roman"/>
                  <w:color w:val="000000"/>
                  <w:kern w:val="0"/>
                  <w:sz w:val="22"/>
                  <w:szCs w:val="22"/>
                  <w:lang w:eastAsia="pl-PL"/>
                  <w14:ligatures w14:val="none"/>
                </w:rPr>
                <w:t>Do złożenia WoPP za pomocą PUE nie jest wymagany podpis elektroniczny.</w:t>
              </w:r>
            </w:sdtContent>
          </w:sdt>
          <w:sdt>
            <w:sdtPr>
              <w:rPr>
                <w:rFonts w:ascii="Calibri" w:eastAsia="Calibri" w:hAnsi="Calibri" w:cs="Calibri"/>
                <w:kern w:val="0"/>
                <w:sz w:val="22"/>
                <w:szCs w:val="22"/>
                <w:lang w:eastAsia="pl-PL"/>
                <w14:ligatures w14:val="none"/>
              </w:rPr>
              <w:tag w:val="goog_rdk_216"/>
              <w:id w:val="1465162007"/>
            </w:sdtPr>
            <w:sdtContent>
              <w:r w:rsidR="008E0CA8" w:rsidRPr="008E0CA8">
                <w:rPr>
                  <w:rFonts w:ascii="Times New Roman" w:eastAsia="Times New Roman" w:hAnsi="Times New Roman" w:cs="Times New Roman"/>
                  <w:color w:val="000000"/>
                  <w:kern w:val="0"/>
                  <w:sz w:val="22"/>
                  <w:szCs w:val="22"/>
                  <w:lang w:eastAsia="pl-PL"/>
                  <w14:ligatures w14:val="none"/>
                </w:rPr>
                <w:t xml:space="preserve"> </w:t>
              </w:r>
            </w:sdtContent>
          </w:sdt>
          <w:r w:rsidR="008E0CA8" w:rsidRPr="008E0CA8">
            <w:rPr>
              <w:rFonts w:ascii="Times New Roman" w:eastAsia="Times New Roman" w:hAnsi="Times New Roman" w:cs="Times New Roman"/>
              <w:color w:val="000000"/>
              <w:kern w:val="0"/>
              <w:sz w:val="22"/>
              <w:szCs w:val="22"/>
              <w:lang w:eastAsia="pl-PL"/>
              <w14:ligatures w14:val="none"/>
            </w:rPr>
            <w:t>Złożenie WoPP za pomocą PUE następuje po uwierzytelnieniu w tym systemie wnioskodawcy</w:t>
          </w:r>
          <w:sdt>
            <w:sdtPr>
              <w:rPr>
                <w:rFonts w:ascii="Calibri" w:eastAsia="Calibri" w:hAnsi="Calibri" w:cs="Calibri"/>
                <w:kern w:val="0"/>
                <w:sz w:val="22"/>
                <w:szCs w:val="22"/>
                <w:lang w:eastAsia="pl-PL"/>
                <w14:ligatures w14:val="none"/>
              </w:rPr>
              <w:tag w:val="goog_rdk_217"/>
              <w:id w:val="1826776998"/>
            </w:sdtPr>
            <w:sdtContent>
              <w:r w:rsidR="008E0CA8" w:rsidRPr="008E0CA8">
                <w:rPr>
                  <w:rFonts w:ascii="Times New Roman" w:eastAsia="Times New Roman" w:hAnsi="Times New Roman" w:cs="Times New Roman"/>
                  <w:color w:val="000000"/>
                  <w:kern w:val="0"/>
                  <w:sz w:val="22"/>
                  <w:szCs w:val="22"/>
                  <w:lang w:eastAsia="pl-PL"/>
                  <w14:ligatures w14:val="none"/>
                </w:rPr>
                <w:t>, a </w:t>
              </w:r>
            </w:sdtContent>
          </w:sdt>
          <w:sdt>
            <w:sdtPr>
              <w:rPr>
                <w:rFonts w:ascii="Calibri" w:eastAsia="Calibri" w:hAnsi="Calibri" w:cs="Calibri"/>
                <w:kern w:val="0"/>
                <w:sz w:val="22"/>
                <w:szCs w:val="22"/>
                <w:lang w:eastAsia="pl-PL"/>
                <w14:ligatures w14:val="none"/>
              </w:rPr>
              <w:tag w:val="goog_rdk_218"/>
              <w:id w:val="-1247571349"/>
              <w:showingPlcHdr/>
            </w:sdtPr>
            <w:sdtContent>
              <w:r w:rsidR="008E0CA8" w:rsidRPr="008E0CA8">
                <w:rPr>
                  <w:rFonts w:ascii="Calibri" w:eastAsia="Calibri" w:hAnsi="Calibri" w:cs="Calibri"/>
                  <w:kern w:val="0"/>
                  <w:sz w:val="22"/>
                  <w:szCs w:val="22"/>
                  <w:lang w:eastAsia="pl-PL"/>
                  <w14:ligatures w14:val="none"/>
                </w:rPr>
                <w:t xml:space="preserve">     </w:t>
              </w:r>
            </w:sdtContent>
          </w:sdt>
          <w:sdt>
            <w:sdtPr>
              <w:rPr>
                <w:rFonts w:ascii="Calibri" w:eastAsia="Calibri" w:hAnsi="Calibri" w:cs="Calibri"/>
                <w:kern w:val="0"/>
                <w:sz w:val="22"/>
                <w:szCs w:val="22"/>
                <w:lang w:eastAsia="pl-PL"/>
                <w14:ligatures w14:val="none"/>
              </w:rPr>
              <w:tag w:val="goog_rdk_219"/>
              <w:id w:val="1890459963"/>
            </w:sdtPr>
            <w:sdtContent>
              <w:sdt>
                <w:sdtPr>
                  <w:rPr>
                    <w:rFonts w:ascii="Calibri" w:eastAsia="Calibri" w:hAnsi="Calibri" w:cs="Calibri"/>
                    <w:kern w:val="0"/>
                    <w:sz w:val="22"/>
                    <w:szCs w:val="22"/>
                    <w:lang w:eastAsia="pl-PL"/>
                    <w14:ligatures w14:val="none"/>
                  </w:rPr>
                  <w:tag w:val="goog_rdk_220"/>
                  <w:id w:val="1782993786"/>
                </w:sdtPr>
                <w:sdtContent>
                  <w:r w:rsidR="008E0CA8" w:rsidRPr="008E0CA8">
                    <w:rPr>
                      <w:rFonts w:ascii="Times New Roman" w:eastAsia="Times New Roman" w:hAnsi="Times New Roman" w:cs="Times New Roman"/>
                      <w:color w:val="000000"/>
                      <w:kern w:val="0"/>
                      <w:sz w:val="22"/>
                      <w:szCs w:val="22"/>
                      <w:lang w:eastAsia="pl-PL"/>
                      <w14:ligatures w14:val="none"/>
                    </w:rPr>
                    <w:t>w</w:t>
                  </w:r>
                </w:sdtContent>
              </w:sdt>
              <w:r w:rsidR="008E0CA8" w:rsidRPr="008E0CA8">
                <w:rPr>
                  <w:rFonts w:ascii="Times New Roman" w:eastAsia="Times New Roman" w:hAnsi="Times New Roman" w:cs="Times New Roman"/>
                  <w:color w:val="000000"/>
                  <w:kern w:val="0"/>
                  <w:sz w:val="22"/>
                  <w:szCs w:val="22"/>
                  <w:lang w:eastAsia="pl-PL"/>
                  <w14:ligatures w14:val="none"/>
                </w:rPr>
                <w:t> </w:t>
              </w:r>
              <w:sdt>
                <w:sdtPr>
                  <w:rPr>
                    <w:rFonts w:ascii="Calibri" w:eastAsia="Calibri" w:hAnsi="Calibri" w:cs="Calibri"/>
                    <w:kern w:val="0"/>
                    <w:sz w:val="22"/>
                    <w:szCs w:val="22"/>
                    <w:lang w:eastAsia="pl-PL"/>
                    <w14:ligatures w14:val="none"/>
                  </w:rPr>
                  <w:tag w:val="goog_rdk_221"/>
                  <w:id w:val="-703407932"/>
                </w:sdtPr>
                <w:sdtContent>
                  <w:r w:rsidR="008E0CA8" w:rsidRPr="008E0CA8">
                    <w:rPr>
                      <w:rFonts w:ascii="Times New Roman" w:eastAsia="Times New Roman" w:hAnsi="Times New Roman" w:cs="Times New Roman"/>
                      <w:color w:val="000000"/>
                      <w:kern w:val="0"/>
                      <w:sz w:val="22"/>
                      <w:szCs w:val="22"/>
                      <w:lang w:eastAsia="pl-PL"/>
                      <w14:ligatures w14:val="none"/>
                    </w:rPr>
                    <w:t>przypadku gdy wniosek jest składany przez podmiot niebędący osobą</w:t>
                  </w:r>
                </w:sdtContent>
              </w:sdt>
              <w:r w:rsidR="008E0CA8" w:rsidRPr="008E0CA8">
                <w:rPr>
                  <w:rFonts w:ascii="Times New Roman" w:eastAsia="Times New Roman" w:hAnsi="Times New Roman" w:cs="Times New Roman"/>
                  <w:color w:val="000000"/>
                  <w:kern w:val="0"/>
                  <w:sz w:val="22"/>
                  <w:szCs w:val="22"/>
                  <w:lang w:eastAsia="pl-PL"/>
                  <w14:ligatures w14:val="none"/>
                </w:rPr>
                <w:t xml:space="preserve"> </w:t>
              </w:r>
              <w:sdt>
                <w:sdtPr>
                  <w:rPr>
                    <w:rFonts w:ascii="Calibri" w:eastAsia="Calibri" w:hAnsi="Calibri" w:cs="Calibri"/>
                    <w:kern w:val="0"/>
                    <w:sz w:val="22"/>
                    <w:szCs w:val="22"/>
                    <w:lang w:eastAsia="pl-PL"/>
                    <w14:ligatures w14:val="none"/>
                  </w:rPr>
                  <w:tag w:val="goog_rdk_222"/>
                  <w:id w:val="1140157499"/>
                </w:sdtPr>
                <w:sdtContent>
                  <w:r w:rsidR="008E0CA8" w:rsidRPr="008E0CA8">
                    <w:rPr>
                      <w:rFonts w:ascii="Times New Roman" w:eastAsia="Times New Roman" w:hAnsi="Times New Roman" w:cs="Times New Roman"/>
                      <w:color w:val="000000"/>
                      <w:kern w:val="0"/>
                      <w:sz w:val="22"/>
                      <w:szCs w:val="22"/>
                      <w:lang w:eastAsia="pl-PL"/>
                      <w14:ligatures w14:val="none"/>
                    </w:rPr>
                    <w:t>fizyczną – po uwierzytelnieniu osoby:</w:t>
                  </w:r>
                </w:sdtContent>
              </w:sdt>
            </w:sdtContent>
          </w:sdt>
        </w:p>
      </w:sdtContent>
    </w:sdt>
    <w:sdt>
      <w:sdtPr>
        <w:rPr>
          <w:rFonts w:ascii="Calibri" w:eastAsia="Calibri" w:hAnsi="Calibri" w:cs="Calibri"/>
          <w:kern w:val="0"/>
          <w:sz w:val="22"/>
          <w:szCs w:val="22"/>
          <w:lang w:eastAsia="pl-PL"/>
          <w14:ligatures w14:val="none"/>
        </w:rPr>
        <w:tag w:val="goog_rdk_226"/>
        <w:id w:val="-908686656"/>
      </w:sdtPr>
      <w:sdtContent>
        <w:p w14:paraId="2D7726B7" w14:textId="77777777" w:rsidR="008E0CA8" w:rsidRPr="008E0CA8" w:rsidRDefault="00000000" w:rsidP="008E0CA8">
          <w:pPr>
            <w:widowControl w:val="0"/>
            <w:numPr>
              <w:ilvl w:val="1"/>
              <w:numId w:val="2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kern w:val="0"/>
              <w:sz w:val="22"/>
              <w:szCs w:val="22"/>
              <w:lang w:eastAsia="pl-PL"/>
              <w14:ligatures w14:val="none"/>
            </w:rPr>
          </w:pPr>
          <w:sdt>
            <w:sdtPr>
              <w:rPr>
                <w:rFonts w:ascii="Calibri" w:eastAsia="Calibri" w:hAnsi="Calibri" w:cs="Calibri"/>
                <w:kern w:val="0"/>
                <w:sz w:val="22"/>
                <w:szCs w:val="22"/>
                <w:lang w:eastAsia="pl-PL"/>
                <w14:ligatures w14:val="none"/>
              </w:rPr>
              <w:tag w:val="goog_rdk_224"/>
              <w:id w:val="1227500961"/>
            </w:sdtPr>
            <w:sdtContent>
              <w:r w:rsidR="008E0CA8" w:rsidRPr="008E0CA8">
                <w:rPr>
                  <w:rFonts w:ascii="Times New Roman" w:eastAsia="Times New Roman" w:hAnsi="Times New Roman" w:cs="Times New Roman"/>
                  <w:color w:val="000000"/>
                  <w:kern w:val="0"/>
                  <w:sz w:val="22"/>
                  <w:szCs w:val="22"/>
                  <w:lang w:eastAsia="pl-PL"/>
                  <w14:ligatures w14:val="none"/>
                </w:rPr>
                <w:t xml:space="preserve">uprawnionej do reprezentacji tego podmiotu – jeżeli jego reprezentacja </w:t>
              </w:r>
              <w:sdt>
                <w:sdtPr>
                  <w:rPr>
                    <w:rFonts w:ascii="Calibri" w:eastAsia="Calibri" w:hAnsi="Calibri" w:cs="Calibri"/>
                    <w:kern w:val="0"/>
                    <w:sz w:val="22"/>
                    <w:szCs w:val="22"/>
                    <w:lang w:eastAsia="pl-PL"/>
                    <w14:ligatures w14:val="none"/>
                  </w:rPr>
                  <w:tag w:val="goog_rdk_225"/>
                  <w:id w:val="1771430305"/>
                </w:sdtPr>
                <w:sdtContent>
                  <w:r w:rsidR="008E0CA8" w:rsidRPr="008E0CA8">
                    <w:rPr>
                      <w:rFonts w:ascii="Times New Roman" w:eastAsia="Times New Roman" w:hAnsi="Times New Roman" w:cs="Times New Roman"/>
                      <w:color w:val="000000"/>
                      <w:kern w:val="0"/>
                      <w:sz w:val="22"/>
                      <w:szCs w:val="22"/>
                      <w:lang w:eastAsia="pl-PL"/>
                      <w14:ligatures w14:val="none"/>
                    </w:rPr>
                    <w:t>jest jednoosobowa;</w:t>
                  </w:r>
                </w:sdtContent>
              </w:sdt>
            </w:sdtContent>
          </w:sdt>
        </w:p>
      </w:sdtContent>
    </w:sdt>
    <w:sdt>
      <w:sdtPr>
        <w:rPr>
          <w:rFonts w:ascii="Calibri" w:eastAsia="Calibri" w:hAnsi="Calibri" w:cs="Calibri"/>
          <w:kern w:val="0"/>
          <w:sz w:val="22"/>
          <w:szCs w:val="22"/>
          <w:lang w:eastAsia="pl-PL"/>
          <w14:ligatures w14:val="none"/>
        </w:rPr>
        <w:tag w:val="goog_rdk_229"/>
        <w:id w:val="-253135395"/>
      </w:sdtPr>
      <w:sdtContent>
        <w:p w14:paraId="4F1507F5" w14:textId="77777777" w:rsidR="008E0CA8" w:rsidRPr="008E0CA8" w:rsidRDefault="00000000" w:rsidP="008E0CA8">
          <w:pPr>
            <w:widowControl w:val="0"/>
            <w:numPr>
              <w:ilvl w:val="1"/>
              <w:numId w:val="2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sdt>
            <w:sdtPr>
              <w:rPr>
                <w:rFonts w:ascii="Calibri" w:eastAsia="Calibri" w:hAnsi="Calibri" w:cs="Calibri"/>
                <w:kern w:val="0"/>
                <w:sz w:val="22"/>
                <w:szCs w:val="22"/>
                <w:lang w:eastAsia="pl-PL"/>
                <w14:ligatures w14:val="none"/>
              </w:rPr>
              <w:tag w:val="goog_rdk_227"/>
              <w:id w:val="1745144608"/>
            </w:sdtPr>
            <w:sdtContent>
              <w:r w:rsidR="008E0CA8" w:rsidRPr="008E0CA8">
                <w:rPr>
                  <w:rFonts w:ascii="Times New Roman" w:eastAsia="Times New Roman" w:hAnsi="Times New Roman" w:cs="Times New Roman"/>
                  <w:color w:val="000000"/>
                  <w:kern w:val="0"/>
                  <w:sz w:val="22"/>
                  <w:szCs w:val="22"/>
                  <w:lang w:eastAsia="pl-PL"/>
                  <w14:ligatures w14:val="none"/>
                </w:rPr>
                <w:t xml:space="preserve">upoważnionej przez osoby uprawnione do reprezentacji tego podmiotu – </w:t>
              </w:r>
              <w:sdt>
                <w:sdtPr>
                  <w:rPr>
                    <w:rFonts w:ascii="Calibri" w:eastAsia="Calibri" w:hAnsi="Calibri" w:cs="Calibri"/>
                    <w:kern w:val="0"/>
                    <w:sz w:val="22"/>
                    <w:szCs w:val="22"/>
                    <w:lang w:eastAsia="pl-PL"/>
                    <w14:ligatures w14:val="none"/>
                  </w:rPr>
                  <w:tag w:val="goog_rdk_228"/>
                  <w:id w:val="969324899"/>
                </w:sdtPr>
                <w:sdtContent>
                  <w:r w:rsidR="008E0CA8" w:rsidRPr="008E0CA8">
                    <w:rPr>
                      <w:rFonts w:ascii="Times New Roman" w:eastAsia="Times New Roman" w:hAnsi="Times New Roman" w:cs="Times New Roman"/>
                      <w:color w:val="000000"/>
                      <w:kern w:val="0"/>
                      <w:sz w:val="22"/>
                      <w:szCs w:val="22"/>
                      <w:lang w:eastAsia="pl-PL"/>
                      <w14:ligatures w14:val="none"/>
                    </w:rPr>
                    <w:t>jeżeli jego reprezentacja jest wieloosobowa.</w:t>
                  </w:r>
                </w:sdtContent>
              </w:sdt>
            </w:sdtContent>
          </w:sdt>
        </w:p>
      </w:sdtContent>
    </w:sdt>
    <w:p w14:paraId="74DF14CC" w14:textId="77777777" w:rsidR="008E0CA8" w:rsidRPr="008E0CA8" w:rsidRDefault="00000000" w:rsidP="008E0CA8">
      <w:pPr>
        <w:widowControl w:val="0"/>
        <w:numPr>
          <w:ilvl w:val="0"/>
          <w:numId w:val="2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sdt>
        <w:sdtPr>
          <w:rPr>
            <w:rFonts w:ascii="Calibri" w:eastAsia="Calibri" w:hAnsi="Calibri" w:cs="Calibri"/>
            <w:kern w:val="0"/>
            <w:sz w:val="22"/>
            <w:szCs w:val="22"/>
            <w:lang w:eastAsia="pl-PL"/>
            <w14:ligatures w14:val="none"/>
          </w:rPr>
          <w:tag w:val="goog_rdk_232"/>
          <w:id w:val="1327326341"/>
        </w:sdtPr>
        <w:sdtContent>
          <w:sdt>
            <w:sdtPr>
              <w:rPr>
                <w:rFonts w:ascii="Calibri" w:eastAsia="Calibri" w:hAnsi="Calibri" w:cs="Calibri"/>
                <w:kern w:val="0"/>
                <w:sz w:val="22"/>
                <w:szCs w:val="22"/>
                <w:lang w:eastAsia="pl-PL"/>
                <w14:ligatures w14:val="none"/>
              </w:rPr>
              <w:tag w:val="goog_rdk_231"/>
              <w:id w:val="27457975"/>
              <w:showingPlcHdr/>
            </w:sdtPr>
            <w:sdtContent>
              <w:r w:rsidR="008E0CA8" w:rsidRPr="008E0CA8">
                <w:rPr>
                  <w:rFonts w:ascii="Calibri" w:eastAsia="Calibri" w:hAnsi="Calibri" w:cs="Calibri"/>
                  <w:kern w:val="0"/>
                  <w:sz w:val="22"/>
                  <w:szCs w:val="22"/>
                  <w:lang w:eastAsia="pl-PL"/>
                  <w14:ligatures w14:val="none"/>
                </w:rPr>
                <w:t xml:space="preserve">     </w:t>
              </w:r>
            </w:sdtContent>
          </w:sdt>
        </w:sdtContent>
      </w:sdt>
      <w:r w:rsidR="008E0CA8" w:rsidRPr="008E0CA8">
        <w:rPr>
          <w:rFonts w:ascii="Times New Roman" w:eastAsia="Times New Roman" w:hAnsi="Times New Roman" w:cs="Times New Roman"/>
          <w:color w:val="000000"/>
          <w:kern w:val="0"/>
          <w:sz w:val="22"/>
          <w:szCs w:val="22"/>
          <w:lang w:eastAsia="pl-PL"/>
          <w14:ligatures w14:val="none"/>
        </w:rPr>
        <w:t>Uwierzytelnienie w PUE przez wnioskodawcę następuje:</w:t>
      </w:r>
    </w:p>
    <w:p w14:paraId="2D2DCB4C" w14:textId="77777777" w:rsidR="008E0CA8" w:rsidRPr="008E0CA8" w:rsidRDefault="008E0CA8" w:rsidP="008E0CA8">
      <w:pPr>
        <w:widowControl w:val="0"/>
        <w:numPr>
          <w:ilvl w:val="1"/>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sposób określony w art. 20a ust. 1 ustawy o informatyzacji działalności podmiotów realizujących zadania publiczne lub</w:t>
      </w:r>
    </w:p>
    <w:p w14:paraId="50DCFFBF" w14:textId="77777777" w:rsidR="008E0CA8" w:rsidRPr="008E0CA8" w:rsidRDefault="008E0CA8" w:rsidP="008E0CA8">
      <w:pPr>
        <w:widowControl w:val="0"/>
        <w:numPr>
          <w:ilvl w:val="1"/>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za pomocą loginu i kodu dostępu do PUE, dla których szczegółowe wymagania określone zostały w rozporządzeniu MRiRW w sprawie loginu i kodu dostępu.</w:t>
      </w:r>
    </w:p>
    <w:p w14:paraId="494C13C2" w14:textId="77777777" w:rsidR="008E0CA8" w:rsidRPr="008E0CA8" w:rsidRDefault="008E0CA8" w:rsidP="008E0CA8">
      <w:pPr>
        <w:widowControl w:val="0"/>
        <w:numPr>
          <w:ilvl w:val="0"/>
          <w:numId w:val="2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sdt>
        <w:sdtPr>
          <w:rPr>
            <w:rFonts w:ascii="Calibri" w:eastAsia="Calibri" w:hAnsi="Calibri" w:cs="Calibri"/>
            <w:kern w:val="0"/>
            <w:sz w:val="22"/>
            <w:szCs w:val="22"/>
            <w:lang w:eastAsia="pl-PL"/>
            <w14:ligatures w14:val="none"/>
          </w:rPr>
          <w:tag w:val="goog_rdk_233"/>
          <w:id w:val="-1954465511"/>
          <w:showingPlcHdr/>
        </w:sdtPr>
        <w:sdtContent>
          <w:r w:rsidRPr="008E0CA8">
            <w:rPr>
              <w:rFonts w:ascii="Calibri" w:eastAsia="Calibri" w:hAnsi="Calibri" w:cs="Calibri"/>
              <w:kern w:val="0"/>
              <w:sz w:val="22"/>
              <w:szCs w:val="22"/>
              <w:lang w:eastAsia="pl-PL"/>
              <w14:ligatures w14:val="none"/>
            </w:rPr>
            <w:t xml:space="preserve">     </w:t>
          </w:r>
        </w:sdtContent>
      </w:sdt>
      <w:sdt>
        <w:sdtPr>
          <w:rPr>
            <w:rFonts w:ascii="Calibri" w:eastAsia="Calibri" w:hAnsi="Calibri" w:cs="Calibri"/>
            <w:kern w:val="0"/>
            <w:sz w:val="22"/>
            <w:szCs w:val="22"/>
            <w:lang w:eastAsia="pl-PL"/>
            <w14:ligatures w14:val="none"/>
          </w:rPr>
          <w:tag w:val="goog_rdk_234"/>
          <w:id w:val="-704797861"/>
        </w:sdtPr>
        <w:sdtContent>
          <w:r w:rsidRPr="008E0CA8">
            <w:rPr>
              <w:rFonts w:ascii="Times New Roman" w:eastAsia="Times New Roman" w:hAnsi="Times New Roman" w:cs="Times New Roman"/>
              <w:color w:val="000000"/>
              <w:kern w:val="0"/>
              <w:sz w:val="22"/>
              <w:szCs w:val="22"/>
              <w:lang w:eastAsia="pl-PL"/>
              <w14:ligatures w14:val="none"/>
            </w:rPr>
            <w:t> </w:t>
          </w:r>
        </w:sdtContent>
      </w:sdt>
      <w:r w:rsidRPr="008E0CA8">
        <w:rPr>
          <w:rFonts w:ascii="Times New Roman" w:eastAsia="Times New Roman" w:hAnsi="Times New Roman" w:cs="Times New Roman"/>
          <w:color w:val="000000"/>
          <w:kern w:val="0"/>
          <w:sz w:val="22"/>
          <w:szCs w:val="22"/>
          <w:lang w:eastAsia="pl-PL"/>
          <w14:ligatures w14:val="none"/>
        </w:rPr>
        <w:t>następują zgodnie z</w:t>
      </w:r>
      <w:sdt>
        <w:sdtPr>
          <w:rPr>
            <w:rFonts w:ascii="Calibri" w:eastAsia="Calibri" w:hAnsi="Calibri" w:cs="Calibri"/>
            <w:kern w:val="0"/>
            <w:sz w:val="22"/>
            <w:szCs w:val="22"/>
            <w:lang w:eastAsia="pl-PL"/>
            <w14:ligatures w14:val="none"/>
          </w:rPr>
          <w:tag w:val="goog_rdk_235"/>
          <w:id w:val="991362635"/>
        </w:sdtPr>
        <w:sdtContent>
          <w:r w:rsidRPr="008E0CA8">
            <w:rPr>
              <w:rFonts w:ascii="Times New Roman" w:eastAsia="Times New Roman" w:hAnsi="Times New Roman" w:cs="Times New Roman"/>
              <w:color w:val="000000"/>
              <w:kern w:val="0"/>
              <w:sz w:val="22"/>
              <w:szCs w:val="22"/>
              <w:lang w:eastAsia="pl-PL"/>
              <w14:ligatures w14:val="none"/>
            </w:rPr>
            <w:t xml:space="preserve"> </w:t>
          </w:r>
        </w:sdtContent>
      </w:sdt>
      <w:sdt>
        <w:sdtPr>
          <w:rPr>
            <w:rFonts w:ascii="Calibri" w:eastAsia="Calibri" w:hAnsi="Calibri" w:cs="Calibri"/>
            <w:kern w:val="0"/>
            <w:sz w:val="22"/>
            <w:szCs w:val="22"/>
            <w:lang w:eastAsia="pl-PL"/>
            <w14:ligatures w14:val="none"/>
          </w:rPr>
          <w:tag w:val="goog_rdk_236"/>
          <w:id w:val="-111131172"/>
          <w:showingPlcHdr/>
        </w:sdtPr>
        <w:sdtContent>
          <w:r w:rsidRPr="008E0CA8">
            <w:rPr>
              <w:rFonts w:ascii="Calibri" w:eastAsia="Calibri" w:hAnsi="Calibri" w:cs="Calibri"/>
              <w:kern w:val="0"/>
              <w:sz w:val="22"/>
              <w:szCs w:val="22"/>
              <w:lang w:eastAsia="pl-PL"/>
              <w14:ligatures w14:val="none"/>
            </w:rPr>
            <w:t xml:space="preserve">     </w:t>
          </w:r>
        </w:sdtContent>
      </w:sdt>
      <w:r w:rsidRPr="008E0CA8">
        <w:rPr>
          <w:rFonts w:ascii="Times New Roman" w:eastAsia="Times New Roman" w:hAnsi="Times New Roman" w:cs="Times New Roman"/>
          <w:color w:val="000000"/>
          <w:kern w:val="0"/>
          <w:sz w:val="22"/>
          <w:szCs w:val="22"/>
          <w:lang w:eastAsia="pl-PL"/>
          <w14:ligatures w14:val="none"/>
        </w:rPr>
        <w:t>poniższymi regułami:</w:t>
      </w:r>
    </w:p>
    <w:p w14:paraId="069EDD5C" w14:textId="77777777" w:rsidR="008E0CA8" w:rsidRPr="008E0CA8" w:rsidRDefault="008E0CA8" w:rsidP="008E0CA8">
      <w:pPr>
        <w:widowControl w:val="0"/>
        <w:numPr>
          <w:ilvl w:val="0"/>
          <w:numId w:val="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179ECAC5" w14:textId="77777777" w:rsidR="008E0CA8" w:rsidRPr="008E0CA8" w:rsidRDefault="008E0CA8" w:rsidP="008E0CA8">
      <w:pPr>
        <w:widowControl w:val="0"/>
        <w:numPr>
          <w:ilvl w:val="0"/>
          <w:numId w:val="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załączniki do WoPP i WoP lub innego pisma dołącza się jako dokumenty utworzone za pomocą PUE, a w przypadku gdy stanowią dokumenty wymagające opatrzenia podpisem przez osobę trzecią, dołącza się je w postaci elektronicznej jako:</w:t>
      </w:r>
    </w:p>
    <w:p w14:paraId="41D5B1D2" w14:textId="77777777" w:rsidR="008E0CA8" w:rsidRPr="008E0CA8" w:rsidRDefault="008E0CA8" w:rsidP="008E0CA8">
      <w:pPr>
        <w:widowControl w:val="0"/>
        <w:numPr>
          <w:ilvl w:val="1"/>
          <w:numId w:val="8"/>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dokumenty opatrzone przez tę osobę kwalifikowanym podpisem elektronicznym, podpisem osobistym albo podpisem zaufanym albo</w:t>
      </w:r>
    </w:p>
    <w:p w14:paraId="3E139F5A" w14:textId="77777777" w:rsidR="008E0CA8" w:rsidRPr="008E0CA8" w:rsidRDefault="008E0CA8" w:rsidP="008E0CA8">
      <w:pPr>
        <w:widowControl w:val="0"/>
        <w:numPr>
          <w:ilvl w:val="1"/>
          <w:numId w:val="8"/>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11D52646" w14:textId="77777777" w:rsidR="008E0CA8" w:rsidRPr="008E0CA8" w:rsidRDefault="008E0CA8" w:rsidP="008E0CA8">
      <w:pPr>
        <w:widowControl w:val="0"/>
        <w:numPr>
          <w:ilvl w:val="0"/>
          <w:numId w:val="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392A1875" w14:textId="77777777" w:rsidR="008E0CA8" w:rsidRPr="008E0CA8" w:rsidRDefault="008E0CA8" w:rsidP="008E0CA8">
      <w:pPr>
        <w:widowControl w:val="0"/>
        <w:numPr>
          <w:ilvl w:val="0"/>
          <w:numId w:val="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datą wszczęcia postępowania w sprawie o przyznanie pomocy i wypłaty pomocy jest dzień wystawienia potwierdzenia, o którym mowa w pkt 3;</w:t>
      </w:r>
    </w:p>
    <w:p w14:paraId="1EF90FDB" w14:textId="77777777" w:rsidR="008E0CA8" w:rsidRPr="008E0CA8" w:rsidRDefault="008E0CA8" w:rsidP="008E0CA8">
      <w:pPr>
        <w:widowControl w:val="0"/>
        <w:numPr>
          <w:ilvl w:val="0"/>
          <w:numId w:val="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za datę złożenia pisma oraz wykonania innej czynności dotyczącej postępowania w sprawie </w:t>
      </w:r>
      <w:r w:rsidRPr="008E0CA8">
        <w:rPr>
          <w:rFonts w:ascii="Times New Roman" w:eastAsia="Times New Roman" w:hAnsi="Times New Roman" w:cs="Times New Roman"/>
          <w:color w:val="000000"/>
          <w:kern w:val="0"/>
          <w:sz w:val="22"/>
          <w:szCs w:val="22"/>
          <w:lang w:eastAsia="pl-PL"/>
          <w14:ligatures w14:val="none"/>
        </w:rPr>
        <w:lastRenderedPageBreak/>
        <w:t>o przyznanie pomocy i wypłaty pomocy przez wnioskodawcę lub beneficjenta uważa się dzień ponownego uwierzytelnienia w PUE podczas odpowiednio składania pisma albo wykonywania innej czynności dotyczącej postępowania;</w:t>
      </w:r>
    </w:p>
    <w:p w14:paraId="53E205BF" w14:textId="77777777" w:rsidR="008E0CA8" w:rsidRPr="008E0CA8" w:rsidRDefault="008E0CA8" w:rsidP="008E0CA8">
      <w:pPr>
        <w:widowControl w:val="0"/>
        <w:numPr>
          <w:ilvl w:val="0"/>
          <w:numId w:val="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21034B47" w14:textId="77777777" w:rsidR="008E0CA8" w:rsidRPr="008E0CA8" w:rsidRDefault="008E0CA8" w:rsidP="008E0CA8">
      <w:pPr>
        <w:widowControl w:val="0"/>
        <w:numPr>
          <w:ilvl w:val="0"/>
          <w:numId w:val="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za datę doręczenia wnioskodawcy lub beneficjentowi pisma za pomocą PUE uznaje się dzień:</w:t>
      </w:r>
    </w:p>
    <w:p w14:paraId="166BA2EF" w14:textId="77777777" w:rsidR="008E0CA8" w:rsidRPr="008E0CA8" w:rsidRDefault="008E0CA8" w:rsidP="008E0CA8">
      <w:pPr>
        <w:widowControl w:val="0"/>
        <w:numPr>
          <w:ilvl w:val="0"/>
          <w:numId w:val="1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potwierdzenia odczytania pisma przez wnioskodawcę lub beneficjenta w tym systemie, z tym że dostęp do treści pisma i do jego załączników uzyskuje się po dokonaniu tego potwierdzenia,</w:t>
      </w:r>
    </w:p>
    <w:p w14:paraId="3A5670E2" w14:textId="77777777" w:rsidR="008E0CA8" w:rsidRPr="008E0CA8" w:rsidRDefault="008E0CA8" w:rsidP="008E0CA8">
      <w:pPr>
        <w:widowControl w:val="0"/>
        <w:numPr>
          <w:ilvl w:val="0"/>
          <w:numId w:val="1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następujący po upływie 14 dni od dnia otrzymania pisma w tym systemie, jeżeli wnioskodawca lub beneficjent nie potwierdził odczytania pisma przed upływem tego terminu;</w:t>
      </w:r>
    </w:p>
    <w:p w14:paraId="21356193" w14:textId="77777777" w:rsidR="008E0CA8" w:rsidRPr="008E0CA8" w:rsidRDefault="008E0CA8" w:rsidP="008E0CA8">
      <w:pPr>
        <w:widowControl w:val="0"/>
        <w:numPr>
          <w:ilvl w:val="0"/>
          <w:numId w:val="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niewykonanie czynności dotyczącej postępowania przez wnioskodawcę lub beneficjenta w terminie wyznaczonym w piśmie wzywającym do wykonania tej czynności jest równoznaczne z odmową jej wykonania;</w:t>
      </w:r>
    </w:p>
    <w:p w14:paraId="17ED0538" w14:textId="77777777" w:rsidR="008E0CA8" w:rsidRPr="008E0CA8" w:rsidRDefault="008E0CA8" w:rsidP="008E0CA8">
      <w:pPr>
        <w:widowControl w:val="0"/>
        <w:numPr>
          <w:ilvl w:val="0"/>
          <w:numId w:val="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pisma doręczane stronie, sporządzone z wykorzystaniem PUE, mogą zamiast podpisu zawierać imię i nazwisko wraz ze stanowiskiem służbowym osoby upoważnionej do ich wydania;</w:t>
      </w:r>
    </w:p>
    <w:p w14:paraId="7AEDED63" w14:textId="77777777" w:rsidR="008E0CA8" w:rsidRPr="008E0CA8" w:rsidRDefault="008E0CA8" w:rsidP="008E0CA8">
      <w:pPr>
        <w:widowControl w:val="0"/>
        <w:numPr>
          <w:ilvl w:val="0"/>
          <w:numId w:val="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14B8EA13" w14:textId="77777777" w:rsidR="008E0CA8" w:rsidRPr="008E0CA8" w:rsidRDefault="008E0CA8" w:rsidP="008E0CA8">
      <w:pPr>
        <w:widowControl w:val="0"/>
        <w:numPr>
          <w:ilvl w:val="0"/>
          <w:numId w:val="2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8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14F89F2A" w14:textId="77777777" w:rsidR="008E0CA8" w:rsidRPr="008E0CA8" w:rsidRDefault="008E0CA8" w:rsidP="008E0CA8">
      <w:pPr>
        <w:widowControl w:val="0"/>
        <w:numPr>
          <w:ilvl w:val="0"/>
          <w:numId w:val="2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przypadku, jeśli dokumenty załączane do WoPP są sporządzone w języku obcym, wnioskodawca jest zobowiązany przekazać do LGD/SW oryginały</w:t>
      </w:r>
      <w:r w:rsidRPr="008E0CA8">
        <w:rPr>
          <w:rFonts w:ascii="Times New Roman" w:eastAsia="Times New Roman" w:hAnsi="Times New Roman" w:cs="Times New Roman"/>
          <w:color w:val="000000"/>
          <w:kern w:val="0"/>
          <w:sz w:val="22"/>
          <w:szCs w:val="22"/>
          <w:vertAlign w:val="superscript"/>
          <w:lang w:eastAsia="pl-PL"/>
          <w14:ligatures w14:val="none"/>
        </w:rPr>
        <w:footnoteReference w:id="3"/>
      </w:r>
      <w:r w:rsidRPr="008E0CA8">
        <w:rPr>
          <w:rFonts w:ascii="Times New Roman" w:eastAsia="Times New Roman" w:hAnsi="Times New Roman" w:cs="Times New Roman"/>
          <w:color w:val="000000"/>
          <w:kern w:val="0"/>
          <w:sz w:val="22"/>
          <w:szCs w:val="22"/>
          <w:lang w:eastAsia="pl-PL"/>
          <w14:ligatures w14:val="none"/>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20FED3F1" w14:textId="77777777" w:rsidR="008E0CA8" w:rsidRPr="008E0CA8" w:rsidRDefault="008E0CA8" w:rsidP="008E0CA8">
      <w:pPr>
        <w:spacing w:line="259" w:lineRule="auto"/>
        <w:rPr>
          <w:rFonts w:ascii="Calibri" w:eastAsia="Calibri" w:hAnsi="Calibri" w:cs="Calibri"/>
          <w:kern w:val="0"/>
          <w:sz w:val="22"/>
          <w:szCs w:val="22"/>
          <w:lang w:eastAsia="pl-PL"/>
          <w14:ligatures w14:val="none"/>
        </w:rPr>
      </w:pPr>
      <w:bookmarkStart w:id="38" w:name="_heading=h.3as4poj" w:colFirst="0" w:colLast="0"/>
      <w:bookmarkEnd w:id="38"/>
    </w:p>
    <w:p w14:paraId="6B159B8A" w14:textId="77777777" w:rsidR="008E0CA8" w:rsidRPr="00C920CC"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r w:rsidRPr="008E0CA8">
        <w:rPr>
          <w:rFonts w:ascii="Times New Roman" w:eastAsia="Times New Roman" w:hAnsi="Times New Roman" w:cs="Times New Roman"/>
          <w:b/>
          <w:color w:val="2F5496" w:themeColor="accent1" w:themeShade="BF"/>
          <w:kern w:val="0"/>
          <w:sz w:val="28"/>
          <w:szCs w:val="28"/>
          <w:lang w:eastAsia="pl-PL"/>
          <w14:ligatures w14:val="none"/>
        </w:rPr>
        <w:lastRenderedPageBreak/>
        <w:t xml:space="preserve">§ 13. Informacja o miejscu udostępnienia LSR, formularza WoPP oraz </w:t>
      </w:r>
      <w:r w:rsidRPr="00C920CC">
        <w:rPr>
          <w:rFonts w:ascii="Times New Roman" w:eastAsia="Times New Roman" w:hAnsi="Times New Roman" w:cs="Times New Roman"/>
          <w:b/>
          <w:color w:val="2F5496" w:themeColor="accent1" w:themeShade="BF"/>
          <w:kern w:val="0"/>
          <w:sz w:val="28"/>
          <w:szCs w:val="28"/>
          <w:lang w:eastAsia="pl-PL"/>
          <w14:ligatures w14:val="none"/>
        </w:rPr>
        <w:t>formularza UoPP</w:t>
      </w:r>
    </w:p>
    <w:p w14:paraId="36FCF8EA" w14:textId="77777777" w:rsidR="008E0CA8" w:rsidRPr="00C920CC" w:rsidRDefault="008E0CA8" w:rsidP="008E0CA8">
      <w:pPr>
        <w:widowControl w:val="0"/>
        <w:numPr>
          <w:ilvl w:val="0"/>
          <w:numId w:val="1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C920CC">
        <w:rPr>
          <w:rFonts w:ascii="Times New Roman" w:eastAsia="Times New Roman" w:hAnsi="Times New Roman" w:cs="Times New Roman"/>
          <w:color w:val="000000"/>
          <w:kern w:val="0"/>
          <w:sz w:val="22"/>
          <w:szCs w:val="22"/>
          <w:lang w:eastAsia="pl-PL"/>
          <w14:ligatures w14:val="none"/>
        </w:rPr>
        <w:t>LSR dostępna jest pod adresem: https://www.bursztynowypasaz.pl/lsr-2021-2027/umowy-procedury-strategie/lokalna-strategia-rozwoju-na-lata-2021-2027/</w:t>
      </w:r>
    </w:p>
    <w:p w14:paraId="21E6058C" w14:textId="77777777" w:rsidR="008E0CA8" w:rsidRPr="00C920CC" w:rsidRDefault="008E0CA8" w:rsidP="008E0CA8">
      <w:pPr>
        <w:widowControl w:val="0"/>
        <w:numPr>
          <w:ilvl w:val="0"/>
          <w:numId w:val="1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C920CC">
        <w:rPr>
          <w:rFonts w:ascii="Times New Roman" w:eastAsia="Times New Roman" w:hAnsi="Times New Roman" w:cs="Times New Roman"/>
          <w:color w:val="000000"/>
          <w:kern w:val="0"/>
          <w:sz w:val="22"/>
          <w:szCs w:val="22"/>
          <w:lang w:eastAsia="pl-PL"/>
          <w14:ligatures w14:val="none"/>
        </w:rPr>
        <w:t xml:space="preserve">Formularz WoPP dostępny jest pod adresem: </w:t>
      </w:r>
      <w:hyperlink r:id="rId11" w:history="1">
        <w:r w:rsidRPr="00C920CC">
          <w:rPr>
            <w:rFonts w:ascii="Times New Roman" w:eastAsia="Times New Roman" w:hAnsi="Times New Roman" w:cs="Times New Roman"/>
            <w:color w:val="0563C1" w:themeColor="hyperlink"/>
            <w:kern w:val="0"/>
            <w:sz w:val="22"/>
            <w:szCs w:val="22"/>
            <w:u w:val="single"/>
            <w:lang w:eastAsia="pl-PL"/>
            <w14:ligatures w14:val="none"/>
          </w:rPr>
          <w:t>https://epue.arimr.gov.pl/</w:t>
        </w:r>
      </w:hyperlink>
    </w:p>
    <w:p w14:paraId="106F8BDA" w14:textId="77777777" w:rsidR="008E0CA8" w:rsidRPr="00C920CC" w:rsidRDefault="008E0CA8" w:rsidP="008E0CA8">
      <w:pPr>
        <w:widowControl w:val="0"/>
        <w:numPr>
          <w:ilvl w:val="0"/>
          <w:numId w:val="1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kern w:val="0"/>
          <w:sz w:val="22"/>
          <w:szCs w:val="22"/>
          <w:lang w:eastAsia="pl-PL"/>
          <w14:ligatures w14:val="none"/>
        </w:rPr>
      </w:pPr>
      <w:r w:rsidRPr="00C920CC">
        <w:rPr>
          <w:rFonts w:ascii="Times New Roman" w:eastAsia="Times New Roman" w:hAnsi="Times New Roman" w:cs="Times New Roman"/>
          <w:color w:val="000000"/>
          <w:kern w:val="0"/>
          <w:sz w:val="22"/>
          <w:szCs w:val="22"/>
          <w:lang w:eastAsia="pl-PL"/>
          <w14:ligatures w14:val="none"/>
        </w:rPr>
        <w:t xml:space="preserve">Formularz UoPP dostępny jest pod adresem </w:t>
      </w:r>
      <w:hyperlink r:id="rId12" w:history="1">
        <w:r w:rsidRPr="00C920CC">
          <w:rPr>
            <w:rFonts w:ascii="Times New Roman" w:eastAsia="Times New Roman" w:hAnsi="Times New Roman" w:cs="Times New Roman"/>
            <w:color w:val="0563C1" w:themeColor="hyperlink"/>
            <w:kern w:val="0"/>
            <w:sz w:val="22"/>
            <w:szCs w:val="22"/>
            <w:u w:val="single"/>
            <w:lang w:eastAsia="pl-PL"/>
            <w14:ligatures w14:val="none"/>
          </w:rPr>
          <w:t>https://www.bursztynowypasaz.pl/</w:t>
        </w:r>
      </w:hyperlink>
    </w:p>
    <w:p w14:paraId="2254E252" w14:textId="77777777" w:rsidR="008E0CA8" w:rsidRPr="008E0CA8" w:rsidRDefault="008E0CA8" w:rsidP="008E0CA8">
      <w:pPr>
        <w:widowControl w:val="0"/>
        <w:tabs>
          <w:tab w:val="left" w:pos="426"/>
        </w:tabs>
        <w:spacing w:after="120" w:line="276" w:lineRule="auto"/>
        <w:jc w:val="both"/>
        <w:rPr>
          <w:rFonts w:ascii="Times New Roman" w:eastAsia="Times New Roman" w:hAnsi="Times New Roman" w:cs="Times New Roman"/>
          <w:color w:val="000000"/>
          <w:kern w:val="0"/>
          <w:sz w:val="22"/>
          <w:szCs w:val="22"/>
          <w:lang w:eastAsia="pl-PL"/>
          <w14:ligatures w14:val="none"/>
        </w:rPr>
      </w:pPr>
      <w:bookmarkStart w:id="39" w:name="_heading=h.1pxezwc" w:colFirst="0" w:colLast="0"/>
      <w:bookmarkEnd w:id="39"/>
    </w:p>
    <w:p w14:paraId="2D7B1924" w14:textId="77777777"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r w:rsidRPr="008E0CA8">
        <w:rPr>
          <w:rFonts w:ascii="Times New Roman" w:eastAsia="Times New Roman" w:hAnsi="Times New Roman" w:cs="Times New Roman"/>
          <w:b/>
          <w:color w:val="2F5496" w:themeColor="accent1" w:themeShade="BF"/>
          <w:kern w:val="0"/>
          <w:sz w:val="28"/>
          <w:szCs w:val="28"/>
          <w:lang w:eastAsia="pl-PL"/>
          <w14:ligatures w14:val="none"/>
        </w:rPr>
        <w:t>§ 14. Informacja o środkach zaskarżenia przysługujących wnioskodawcy oraz podmiot właściwy do ich rozpatrzenia</w:t>
      </w:r>
    </w:p>
    <w:p w14:paraId="66803A24" w14:textId="77777777" w:rsidR="008E0CA8" w:rsidRPr="008E0CA8" w:rsidRDefault="008E0CA8" w:rsidP="008E0CA8">
      <w:pPr>
        <w:widowControl w:val="0"/>
        <w:numPr>
          <w:ilvl w:val="0"/>
          <w:numId w:val="32"/>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Wnioskodawcy przysługuje prawo wniesienia protestu od:</w:t>
      </w:r>
    </w:p>
    <w:p w14:paraId="60435C88" w14:textId="77777777" w:rsidR="008E0CA8" w:rsidRPr="008E0CA8" w:rsidRDefault="008E0CA8" w:rsidP="008E0CA8">
      <w:pPr>
        <w:widowControl w:val="0"/>
        <w:pBdr>
          <w:top w:val="nil"/>
          <w:left w:val="nil"/>
          <w:bottom w:val="nil"/>
          <w:right w:val="nil"/>
          <w:between w:val="nil"/>
        </w:pBdr>
        <w:spacing w:after="120" w:line="276" w:lineRule="auto"/>
        <w:ind w:left="720"/>
        <w:contextualSpacing/>
        <w:jc w:val="both"/>
        <w:rPr>
          <w:rFonts w:ascii="Times New Roman" w:eastAsia="Times New Roman" w:hAnsi="Times New Roman" w:cs="Times New Roman"/>
          <w:color w:val="000000"/>
          <w:kern w:val="0"/>
          <w:sz w:val="22"/>
          <w:szCs w:val="22"/>
          <w:lang w:eastAsia="pl-PL"/>
          <w14:ligatures w14:val="none"/>
        </w:rPr>
      </w:pPr>
      <w:bookmarkStart w:id="40" w:name="_Hlk193056656"/>
      <w:bookmarkStart w:id="41" w:name="_Hlk193057789"/>
      <w:r w:rsidRPr="008E0CA8">
        <w:rPr>
          <w:rFonts w:ascii="Times New Roman" w:eastAsia="Times New Roman" w:hAnsi="Times New Roman" w:cs="Times New Roman"/>
          <w:color w:val="000000"/>
          <w:kern w:val="0"/>
          <w:sz w:val="22"/>
          <w:szCs w:val="22"/>
          <w:lang w:eastAsia="pl-PL"/>
          <w14:ligatures w14:val="none"/>
        </w:rPr>
        <w:t>a)</w:t>
      </w:r>
      <w:r w:rsidRPr="008E0CA8">
        <w:rPr>
          <w:rFonts w:ascii="Times New Roman" w:eastAsia="Times New Roman" w:hAnsi="Times New Roman" w:cs="Times New Roman"/>
          <w:color w:val="000000"/>
          <w:kern w:val="0"/>
          <w:sz w:val="22"/>
          <w:szCs w:val="22"/>
          <w:lang w:eastAsia="pl-PL"/>
          <w14:ligatures w14:val="none"/>
        </w:rPr>
        <w:tab/>
        <w:t>negatywnego wyniku oceny spełnienia warunków udzielenia wsparcia na wdrażanie LSR albo</w:t>
      </w:r>
    </w:p>
    <w:p w14:paraId="1341A500" w14:textId="77777777" w:rsidR="008E0CA8" w:rsidRPr="008E0CA8" w:rsidRDefault="008E0CA8" w:rsidP="008E0CA8">
      <w:pPr>
        <w:widowControl w:val="0"/>
        <w:pBdr>
          <w:top w:val="nil"/>
          <w:left w:val="nil"/>
          <w:bottom w:val="nil"/>
          <w:right w:val="nil"/>
          <w:between w:val="nil"/>
        </w:pBdr>
        <w:spacing w:after="120" w:line="276" w:lineRule="auto"/>
        <w:ind w:left="720"/>
        <w:contextualSpacing/>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b)</w:t>
      </w:r>
      <w:r w:rsidRPr="008E0CA8">
        <w:rPr>
          <w:rFonts w:ascii="Times New Roman" w:eastAsia="Times New Roman" w:hAnsi="Times New Roman" w:cs="Times New Roman"/>
          <w:color w:val="000000"/>
          <w:kern w:val="0"/>
          <w:sz w:val="22"/>
          <w:szCs w:val="22"/>
          <w:lang w:eastAsia="pl-PL"/>
          <w14:ligatures w14:val="none"/>
        </w:rPr>
        <w:tab/>
        <w:t xml:space="preserve">wyniku oceny spełnienia kryteriów wyboru operacji, na skutek której operacja nie została wybrana, </w:t>
      </w:r>
    </w:p>
    <w:p w14:paraId="5863B170" w14:textId="77777777" w:rsidR="008E0CA8" w:rsidRPr="008E0CA8" w:rsidRDefault="008E0CA8" w:rsidP="008E0CA8">
      <w:pPr>
        <w:widowControl w:val="0"/>
        <w:pBdr>
          <w:top w:val="nil"/>
          <w:left w:val="nil"/>
          <w:bottom w:val="nil"/>
          <w:right w:val="nil"/>
          <w:between w:val="nil"/>
        </w:pBdr>
        <w:spacing w:after="120" w:line="276" w:lineRule="auto"/>
        <w:ind w:left="720"/>
        <w:contextualSpacing/>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albo</w:t>
      </w:r>
    </w:p>
    <w:p w14:paraId="039AF79F" w14:textId="77777777" w:rsidR="008E0CA8" w:rsidRPr="008E0CA8" w:rsidRDefault="008E0CA8" w:rsidP="008E0CA8">
      <w:pPr>
        <w:widowControl w:val="0"/>
        <w:pBdr>
          <w:top w:val="nil"/>
          <w:left w:val="nil"/>
          <w:bottom w:val="nil"/>
          <w:right w:val="nil"/>
          <w:between w:val="nil"/>
        </w:pBdr>
        <w:spacing w:after="120" w:line="276" w:lineRule="auto"/>
        <w:ind w:left="720"/>
        <w:contextualSpacing/>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c)</w:t>
      </w:r>
      <w:r w:rsidRPr="008E0CA8">
        <w:rPr>
          <w:rFonts w:ascii="Times New Roman" w:eastAsia="Times New Roman" w:hAnsi="Times New Roman" w:cs="Times New Roman"/>
          <w:color w:val="000000"/>
          <w:kern w:val="0"/>
          <w:sz w:val="22"/>
          <w:szCs w:val="22"/>
          <w:lang w:eastAsia="pl-PL"/>
          <w14:ligatures w14:val="none"/>
        </w:rPr>
        <w:tab/>
        <w:t>wyniku wyboru operacji, na skutek którego operacja nie mieści się w limicie środków przeznaczonych na udzielenie wsparcia na wdrażanie LSR w ramach danego naboru wniosków o wsparcie, lub ustalenia przez LGD kwoty wsparcia na wdrażanie LSR niższej niż wnioskowan</w:t>
      </w:r>
      <w:bookmarkEnd w:id="40"/>
      <w:r w:rsidRPr="008E0CA8">
        <w:rPr>
          <w:rFonts w:ascii="Times New Roman" w:eastAsia="Times New Roman" w:hAnsi="Times New Roman" w:cs="Times New Roman"/>
          <w:color w:val="000000"/>
          <w:kern w:val="0"/>
          <w:sz w:val="22"/>
          <w:szCs w:val="22"/>
          <w:lang w:eastAsia="pl-PL"/>
          <w14:ligatures w14:val="none"/>
        </w:rPr>
        <w:t>a</w:t>
      </w:r>
      <w:bookmarkEnd w:id="41"/>
      <w:r w:rsidRPr="008E0CA8">
        <w:rPr>
          <w:rFonts w:ascii="Times New Roman" w:eastAsia="Times New Roman" w:hAnsi="Times New Roman" w:cs="Times New Roman"/>
          <w:color w:val="000000"/>
          <w:kern w:val="0"/>
          <w:sz w:val="22"/>
          <w:szCs w:val="22"/>
          <w:lang w:eastAsia="pl-PL"/>
          <w14:ligatures w14:val="none"/>
        </w:rPr>
        <w:t xml:space="preserve"> .</w:t>
      </w:r>
    </w:p>
    <w:p w14:paraId="6B1A51BF" w14:textId="77777777" w:rsidR="008E0CA8" w:rsidRPr="008E0CA8" w:rsidRDefault="008E0CA8" w:rsidP="008E0CA8">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kern w:val="0"/>
          <w:sz w:val="22"/>
          <w:szCs w:val="22"/>
          <w:lang w:eastAsia="pl-PL"/>
          <w14:ligatures w14:val="none"/>
        </w:rPr>
      </w:pPr>
    </w:p>
    <w:p w14:paraId="6BBEF50F" w14:textId="77777777" w:rsidR="008E0CA8" w:rsidRPr="008E0CA8" w:rsidRDefault="008E0CA8" w:rsidP="008E0CA8">
      <w:pPr>
        <w:widowControl w:val="0"/>
        <w:numPr>
          <w:ilvl w:val="0"/>
          <w:numId w:val="32"/>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Szczegółowe zasady wnoszenia protestu i jego rozpatrywania, w tym wymagania dotyczące jego treści i formę jego wniesienia, określają art. 22a-22g ustawy RLKS.</w:t>
      </w:r>
    </w:p>
    <w:p w14:paraId="17CC3737" w14:textId="77777777" w:rsidR="008E0CA8" w:rsidRPr="008E0CA8" w:rsidRDefault="008E0CA8" w:rsidP="008E0CA8">
      <w:pPr>
        <w:widowControl w:val="0"/>
        <w:numPr>
          <w:ilvl w:val="0"/>
          <w:numId w:val="32"/>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Zgodnie z art. 22g pkt 1 ustawy RLKS do procedury odwoławczej zainicjowanej wniesieniem protestu, o którym mowa w ust. 1, stosuje się przepisy Kpa dotyczące doręczeń i sposobu obliczania terminów.</w:t>
      </w:r>
    </w:p>
    <w:p w14:paraId="106EE8B7" w14:textId="77777777" w:rsidR="008E0CA8" w:rsidRPr="008E0CA8" w:rsidRDefault="008E0CA8" w:rsidP="008E0CA8">
      <w:pPr>
        <w:widowControl w:val="0"/>
        <w:numPr>
          <w:ilvl w:val="0"/>
          <w:numId w:val="32"/>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9E25CA5" w14:textId="77777777" w:rsidR="008E0CA8" w:rsidRPr="008E0CA8" w:rsidRDefault="008E0CA8" w:rsidP="008E0CA8">
      <w:pPr>
        <w:widowControl w:val="0"/>
        <w:numPr>
          <w:ilvl w:val="0"/>
          <w:numId w:val="32"/>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 zastrzeżeniem ust. 6 procedura odwoławcza, o której mowa w ust. 1-4, nie wstrzymuje zawierania umów z wnioskodawcami, których operacje zostały wybrane przez LGD.</w:t>
      </w:r>
    </w:p>
    <w:p w14:paraId="4C08E734" w14:textId="77777777" w:rsidR="008E0CA8" w:rsidRPr="008E0CA8" w:rsidRDefault="008E0CA8" w:rsidP="008E0CA8">
      <w:pPr>
        <w:widowControl w:val="0"/>
        <w:numPr>
          <w:ilvl w:val="0"/>
          <w:numId w:val="32"/>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C9A97C0" w14:textId="77777777" w:rsidR="008E0CA8" w:rsidRPr="008E0CA8" w:rsidRDefault="008E0CA8" w:rsidP="008E0CA8">
      <w:pPr>
        <w:widowControl w:val="0"/>
        <w:numPr>
          <w:ilvl w:val="0"/>
          <w:numId w:val="32"/>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W przypadku:</w:t>
      </w:r>
    </w:p>
    <w:p w14:paraId="21BC5CC5" w14:textId="77777777" w:rsidR="008E0CA8" w:rsidRPr="008E0CA8" w:rsidRDefault="008E0CA8" w:rsidP="008E0CA8">
      <w:pPr>
        <w:widowControl w:val="0"/>
        <w:numPr>
          <w:ilvl w:val="1"/>
          <w:numId w:val="3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odmowy przyznania pomocy przez ZW, </w:t>
      </w:r>
    </w:p>
    <w:p w14:paraId="523FB800" w14:textId="77777777" w:rsidR="008E0CA8" w:rsidRPr="008E0CA8" w:rsidRDefault="008E0CA8" w:rsidP="008E0CA8">
      <w:pPr>
        <w:widowControl w:val="0"/>
        <w:numPr>
          <w:ilvl w:val="1"/>
          <w:numId w:val="3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odmowy zawarcia UoPP przez ZW z przyczyn innych niż unieważnienie naboru wniosków </w:t>
      </w:r>
    </w:p>
    <w:p w14:paraId="7182A7F2" w14:textId="77777777" w:rsidR="008E0CA8" w:rsidRPr="008E0CA8" w:rsidRDefault="008E0CA8" w:rsidP="008E0CA8">
      <w:pPr>
        <w:widowControl w:val="0"/>
        <w:tabs>
          <w:tab w:val="left" w:pos="426"/>
        </w:tabs>
        <w:spacing w:after="120" w:line="276" w:lineRule="auto"/>
        <w:ind w:left="426"/>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 wnioskodawcy przysługuje prawo wniesienia do wojewódzkiego sądu administracyjnego skargi </w:t>
      </w:r>
      <w:r w:rsidRPr="008E0CA8">
        <w:rPr>
          <w:rFonts w:ascii="Times New Roman" w:eastAsia="Times New Roman" w:hAnsi="Times New Roman" w:cs="Times New Roman"/>
          <w:color w:val="000000"/>
          <w:kern w:val="0"/>
          <w:sz w:val="22"/>
          <w:szCs w:val="22"/>
          <w:lang w:eastAsia="pl-PL"/>
          <w14:ligatures w14:val="none"/>
        </w:rPr>
        <w:lastRenderedPageBreak/>
        <w:t>na zasadach i w trybie określonym dla aktów lub czynności, o których mowa w art. 3 § 2 pkt 4 ustawy PPSA.</w:t>
      </w:r>
    </w:p>
    <w:p w14:paraId="3C71E7D9" w14:textId="77777777" w:rsidR="008E0CA8" w:rsidRPr="008E0CA8" w:rsidRDefault="008E0CA8" w:rsidP="008E0CA8">
      <w:pPr>
        <w:spacing w:after="120" w:line="276" w:lineRule="auto"/>
        <w:rPr>
          <w:rFonts w:ascii="Times New Roman" w:eastAsia="Times New Roman" w:hAnsi="Times New Roman" w:cs="Times New Roman"/>
          <w:kern w:val="0"/>
          <w:sz w:val="22"/>
          <w:szCs w:val="22"/>
          <w:lang w:eastAsia="pl-PL"/>
          <w14:ligatures w14:val="none"/>
        </w:rPr>
      </w:pPr>
      <w:bookmarkStart w:id="42" w:name="_heading=h.49x2ik5" w:colFirst="0" w:colLast="0"/>
      <w:bookmarkEnd w:id="42"/>
      <w:r w:rsidRPr="008E0CA8">
        <w:rPr>
          <w:rFonts w:ascii="Times New Roman" w:eastAsia="Times New Roman" w:hAnsi="Times New Roman" w:cs="Times New Roman"/>
          <w:kern w:val="0"/>
          <w:sz w:val="22"/>
          <w:szCs w:val="22"/>
          <w:lang w:eastAsia="pl-PL"/>
          <w14:ligatures w14:val="none"/>
        </w:rPr>
        <w:t xml:space="preserve"> </w:t>
      </w:r>
    </w:p>
    <w:p w14:paraId="78D85043" w14:textId="77777777" w:rsidR="008E0CA8" w:rsidRPr="008E0CA8" w:rsidRDefault="008E0CA8" w:rsidP="008E0CA8">
      <w:pPr>
        <w:keepNext/>
        <w:keepLines/>
        <w:spacing w:after="120" w:line="276" w:lineRule="auto"/>
        <w:jc w:val="both"/>
        <w:outlineLvl w:val="0"/>
        <w:rPr>
          <w:rFonts w:ascii="Times New Roman" w:eastAsia="Times New Roman" w:hAnsi="Times New Roman" w:cs="Times New Roman"/>
          <w:b/>
          <w:color w:val="2F5496" w:themeColor="accent1" w:themeShade="BF"/>
          <w:kern w:val="0"/>
          <w:sz w:val="28"/>
          <w:szCs w:val="28"/>
          <w:lang w:eastAsia="pl-PL"/>
          <w14:ligatures w14:val="none"/>
        </w:rPr>
      </w:pPr>
      <w:r w:rsidRPr="008E0CA8">
        <w:rPr>
          <w:rFonts w:ascii="Times New Roman" w:eastAsia="Times New Roman" w:hAnsi="Times New Roman" w:cs="Times New Roman"/>
          <w:b/>
          <w:color w:val="2F5496" w:themeColor="accent1" w:themeShade="BF"/>
          <w:kern w:val="0"/>
          <w:sz w:val="28"/>
          <w:szCs w:val="28"/>
          <w:lang w:eastAsia="pl-PL"/>
          <w14:ligatures w14:val="none"/>
        </w:rPr>
        <w:t xml:space="preserve">§ 15. </w:t>
      </w:r>
      <w:sdt>
        <w:sdtPr>
          <w:rPr>
            <w:rFonts w:asciiTheme="majorHAnsi" w:eastAsiaTheme="majorEastAsia" w:hAnsiTheme="majorHAnsi" w:cstheme="majorBidi"/>
            <w:color w:val="2F5496" w:themeColor="accent1" w:themeShade="BF"/>
            <w:kern w:val="0"/>
            <w:sz w:val="32"/>
            <w:szCs w:val="32"/>
            <w:lang w:eastAsia="pl-PL"/>
            <w14:ligatures w14:val="none"/>
          </w:rPr>
          <w:tag w:val="goog_rdk_237"/>
          <w:id w:val="1329485424"/>
        </w:sdtPr>
        <w:sdtContent/>
      </w:sdt>
      <w:sdt>
        <w:sdtPr>
          <w:rPr>
            <w:rFonts w:asciiTheme="majorHAnsi" w:eastAsiaTheme="majorEastAsia" w:hAnsiTheme="majorHAnsi" w:cstheme="majorBidi"/>
            <w:color w:val="2F5496" w:themeColor="accent1" w:themeShade="BF"/>
            <w:kern w:val="0"/>
            <w:sz w:val="32"/>
            <w:szCs w:val="32"/>
            <w:lang w:eastAsia="pl-PL"/>
            <w14:ligatures w14:val="none"/>
          </w:rPr>
          <w:tag w:val="goog_rdk_238"/>
          <w:id w:val="1552035758"/>
        </w:sdtPr>
        <w:sdtContent/>
      </w:sdt>
      <w:r w:rsidRPr="008E0CA8">
        <w:rPr>
          <w:rFonts w:ascii="Times New Roman" w:eastAsia="Times New Roman" w:hAnsi="Times New Roman" w:cs="Times New Roman"/>
          <w:b/>
          <w:color w:val="2F5496" w:themeColor="accent1" w:themeShade="BF"/>
          <w:kern w:val="0"/>
          <w:sz w:val="28"/>
          <w:szCs w:val="28"/>
          <w:lang w:eastAsia="pl-PL"/>
          <w14:ligatures w14:val="none"/>
        </w:rPr>
        <w:t>Postanowienia końcowe</w:t>
      </w:r>
    </w:p>
    <w:p w14:paraId="1D8C11C7" w14:textId="77777777" w:rsidR="008E0CA8" w:rsidRPr="00C920CC" w:rsidRDefault="008E0CA8" w:rsidP="008E0CA8">
      <w:pPr>
        <w:widowControl w:val="0"/>
        <w:numPr>
          <w:ilvl w:val="0"/>
          <w:numId w:val="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W sprawach nieuregulowanych w Regulaminie zastosowanie znajdują przepisy prawa powszechnie obowiązującego, w tym ustawy RLKS, ustawy PS WPR, rozporządzenia 2021/1060, </w:t>
      </w:r>
      <w:r w:rsidRPr="00C920CC">
        <w:rPr>
          <w:rFonts w:ascii="Times New Roman" w:eastAsia="Times New Roman" w:hAnsi="Times New Roman" w:cs="Times New Roman"/>
          <w:color w:val="000000"/>
          <w:kern w:val="0"/>
          <w:sz w:val="22"/>
          <w:szCs w:val="22"/>
          <w:lang w:eastAsia="pl-PL"/>
          <w14:ligatures w14:val="none"/>
        </w:rPr>
        <w:t xml:space="preserve">rozporządzenia 2021/2115, a także postanowienia Wytycznych podstawowych i Wytycznych szczegółowych, które są dostępne pod adresem </w:t>
      </w:r>
      <w:hyperlink r:id="rId13">
        <w:r w:rsidRPr="00C920CC">
          <w:rPr>
            <w:rFonts w:ascii="Times New Roman" w:eastAsia="Times New Roman" w:hAnsi="Times New Roman" w:cs="Times New Roman"/>
            <w:color w:val="000000"/>
            <w:kern w:val="0"/>
            <w:sz w:val="22"/>
            <w:szCs w:val="22"/>
            <w:lang w:eastAsia="pl-PL"/>
            <w14:ligatures w14:val="none"/>
          </w:rPr>
          <w:t>https://www.gov.pl/web/rolnictwo/wytyczne3</w:t>
        </w:r>
      </w:hyperlink>
      <w:r w:rsidRPr="00C920CC">
        <w:rPr>
          <w:rFonts w:ascii="Times New Roman" w:eastAsia="Times New Roman" w:hAnsi="Times New Roman" w:cs="Times New Roman"/>
          <w:color w:val="000000"/>
          <w:kern w:val="0"/>
          <w:sz w:val="22"/>
          <w:szCs w:val="22"/>
          <w:lang w:eastAsia="pl-PL"/>
          <w14:ligatures w14:val="none"/>
        </w:rPr>
        <w:t>.</w:t>
      </w:r>
    </w:p>
    <w:sdt>
      <w:sdtPr>
        <w:rPr>
          <w:rFonts w:ascii="Calibri" w:eastAsia="Calibri" w:hAnsi="Calibri" w:cs="Calibri"/>
          <w:kern w:val="0"/>
          <w:sz w:val="22"/>
          <w:szCs w:val="22"/>
          <w:lang w:eastAsia="pl-PL"/>
          <w14:ligatures w14:val="none"/>
        </w:rPr>
        <w:tag w:val="goog_rdk_240"/>
        <w:id w:val="-423804219"/>
      </w:sdtPr>
      <w:sdtContent>
        <w:p w14:paraId="2192C773" w14:textId="77777777" w:rsidR="008E0CA8" w:rsidRPr="00C920CC" w:rsidRDefault="008E0CA8" w:rsidP="008E0CA8">
          <w:pPr>
            <w:widowControl w:val="0"/>
            <w:numPr>
              <w:ilvl w:val="0"/>
              <w:numId w:val="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kern w:val="0"/>
              <w:sz w:val="22"/>
              <w:szCs w:val="22"/>
              <w:lang w:eastAsia="pl-PL"/>
              <w14:ligatures w14:val="none"/>
            </w:rPr>
          </w:pPr>
          <w:r w:rsidRPr="00C920CC">
            <w:rPr>
              <w:rFonts w:ascii="Times New Roman" w:eastAsia="Times New Roman" w:hAnsi="Times New Roman" w:cs="Times New Roman"/>
              <w:color w:val="000000"/>
              <w:kern w:val="0"/>
              <w:sz w:val="22"/>
              <w:szCs w:val="22"/>
              <w:lang w:eastAsia="pl-PL"/>
              <w14:ligatures w14:val="none"/>
            </w:rPr>
            <w:t>Składając WoPP w naborze przeprowadzonym na podstawie Regulaminu wnioskodawca akceptuje jego postanowienia i potwierdza zapoznanie się z jego treścią.</w:t>
          </w:r>
          <w:sdt>
            <w:sdtPr>
              <w:rPr>
                <w:rFonts w:ascii="Calibri" w:eastAsia="Calibri" w:hAnsi="Calibri" w:cs="Calibri"/>
                <w:kern w:val="0"/>
                <w:sz w:val="22"/>
                <w:szCs w:val="22"/>
                <w:lang w:eastAsia="pl-PL"/>
                <w14:ligatures w14:val="none"/>
              </w:rPr>
              <w:tag w:val="goog_rdk_239"/>
              <w:id w:val="-1452851138"/>
            </w:sdtPr>
            <w:sdtContent/>
          </w:sdt>
        </w:p>
      </w:sdtContent>
    </w:sdt>
    <w:sdt>
      <w:sdtPr>
        <w:rPr>
          <w:rFonts w:ascii="Calibri" w:eastAsia="Calibri" w:hAnsi="Calibri" w:cs="Calibri"/>
          <w:kern w:val="0"/>
          <w:sz w:val="22"/>
          <w:szCs w:val="22"/>
          <w:lang w:eastAsia="pl-PL"/>
          <w14:ligatures w14:val="none"/>
        </w:rPr>
        <w:tag w:val="goog_rdk_241"/>
        <w:id w:val="-468817611"/>
      </w:sdtPr>
      <w:sdtContent>
        <w:p w14:paraId="16FA5D8C" w14:textId="77777777" w:rsidR="008E0CA8" w:rsidRPr="00C920CC" w:rsidRDefault="008E0CA8" w:rsidP="008E0CA8">
          <w:pPr>
            <w:widowControl w:val="0"/>
            <w:numPr>
              <w:ilvl w:val="0"/>
              <w:numId w:val="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kern w:val="0"/>
              <w:sz w:val="22"/>
              <w:szCs w:val="22"/>
              <w:lang w:eastAsia="pl-PL"/>
              <w14:ligatures w14:val="none"/>
            </w:rPr>
          </w:pPr>
          <w:r w:rsidRPr="00C920CC">
            <w:rPr>
              <w:rFonts w:ascii="Times New Roman" w:eastAsia="Times New Roman" w:hAnsi="Times New Roman" w:cs="Times New Roman"/>
              <w:color w:val="000000"/>
              <w:kern w:val="0"/>
              <w:sz w:val="22"/>
              <w:szCs w:val="22"/>
              <w:lang w:eastAsia="pl-PL"/>
              <w14:ligatures w14:val="none"/>
            </w:rPr>
            <w:t xml:space="preserve">Dane kontaktowe LGD, które przeprowadza nabór: Stowarzyszenie „Bursztynowy Pasaż” z siedzibą przy ul. Szkolnej 3, 84 – 250 w Gniewinie, tel. 535 310 828, e -mail </w:t>
          </w:r>
          <w:hyperlink r:id="rId14" w:history="1">
            <w:r w:rsidRPr="00C920CC">
              <w:rPr>
                <w:rFonts w:ascii="Times New Roman" w:eastAsia="Times New Roman" w:hAnsi="Times New Roman" w:cs="Times New Roman"/>
                <w:color w:val="0563C1" w:themeColor="hyperlink"/>
                <w:kern w:val="0"/>
                <w:sz w:val="22"/>
                <w:szCs w:val="22"/>
                <w:u w:val="single"/>
                <w:lang w:eastAsia="pl-PL"/>
                <w14:ligatures w14:val="none"/>
              </w:rPr>
              <w:t>biuro@bursztynowypasaz.pl</w:t>
            </w:r>
          </w:hyperlink>
        </w:p>
        <w:p w14:paraId="1DE38460" w14:textId="77777777" w:rsidR="008E0CA8" w:rsidRPr="00C920CC" w:rsidRDefault="008E0CA8" w:rsidP="008E0CA8">
          <w:pPr>
            <w:widowControl w:val="0"/>
            <w:numPr>
              <w:ilvl w:val="0"/>
              <w:numId w:val="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kern w:val="0"/>
              <w:sz w:val="22"/>
              <w:szCs w:val="22"/>
              <w:lang w:eastAsia="pl-PL"/>
              <w14:ligatures w14:val="none"/>
            </w:rPr>
          </w:pPr>
          <w:r w:rsidRPr="00C920CC">
            <w:rPr>
              <w:rFonts w:ascii="Times New Roman" w:eastAsia="Times New Roman" w:hAnsi="Times New Roman" w:cs="Times New Roman"/>
              <w:color w:val="000000"/>
              <w:kern w:val="0"/>
              <w:sz w:val="22"/>
              <w:szCs w:val="22"/>
              <w:lang w:eastAsia="pl-PL"/>
              <w14:ligatures w14:val="none"/>
            </w:rPr>
            <w:t>Załącznikami do Regulaminu są:</w:t>
          </w:r>
        </w:p>
      </w:sdtContent>
    </w:sdt>
    <w:p w14:paraId="3C5A1969" w14:textId="77777777" w:rsidR="008E0CA8" w:rsidRPr="008E0CA8" w:rsidRDefault="00000000" w:rsidP="008E0CA8">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kern w:val="0"/>
          <w:sz w:val="22"/>
          <w:szCs w:val="22"/>
          <w:lang w:eastAsia="pl-PL"/>
          <w14:ligatures w14:val="none"/>
        </w:rPr>
      </w:pPr>
      <w:sdt>
        <w:sdtPr>
          <w:rPr>
            <w:rFonts w:ascii="Calibri" w:eastAsia="Calibri" w:hAnsi="Calibri" w:cs="Calibri"/>
            <w:kern w:val="0"/>
            <w:sz w:val="22"/>
            <w:szCs w:val="22"/>
            <w:lang w:eastAsia="pl-PL"/>
            <w14:ligatures w14:val="none"/>
          </w:rPr>
          <w:tag w:val="goog_rdk_242"/>
          <w:id w:val="1848055571"/>
        </w:sdtPr>
        <w:sdtContent/>
      </w:sdt>
      <w:r w:rsidR="008E0CA8" w:rsidRPr="008E0CA8">
        <w:rPr>
          <w:rFonts w:ascii="Times New Roman" w:eastAsia="Times New Roman" w:hAnsi="Times New Roman" w:cs="Times New Roman"/>
          <w:color w:val="000000"/>
          <w:kern w:val="0"/>
          <w:sz w:val="22"/>
          <w:szCs w:val="22"/>
          <w:lang w:eastAsia="pl-PL"/>
          <w14:ligatures w14:val="none"/>
        </w:rPr>
        <w:t>załącznik nr 1 – Kryteria wyboru operacji;</w:t>
      </w:r>
    </w:p>
    <w:p w14:paraId="678DB65F" w14:textId="77777777" w:rsidR="008E0CA8" w:rsidRPr="008E0CA8" w:rsidRDefault="008E0CA8" w:rsidP="008E0CA8">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Calibri" w:eastAsia="Calibri" w:hAnsi="Calibri" w:cs="Calibri"/>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załącznik nr 2 – wykaz załączników niezbędnych do przyznania pomocy, które powinny zostać dołączone do WoPP.     </w:t>
      </w:r>
      <w:bookmarkStart w:id="43" w:name="_Hlk193056746"/>
      <w:bookmarkStart w:id="44" w:name="_Hlk193057864"/>
    </w:p>
    <w:p w14:paraId="429A4390" w14:textId="77777777" w:rsidR="008E0CA8" w:rsidRPr="008E0CA8" w:rsidRDefault="008E0CA8" w:rsidP="008E0CA8">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Calibri" w:eastAsia="Calibri" w:hAnsi="Calibri" w:cs="Calibri"/>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 xml:space="preserve">załącznik nr 3 formularze załączników do wniosku o przyznanie pomocy  </w:t>
      </w:r>
    </w:p>
    <w:p w14:paraId="331EB81D" w14:textId="77777777" w:rsidR="008E0CA8" w:rsidRPr="008E0CA8" w:rsidRDefault="008E0CA8" w:rsidP="008E0CA8">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Calibri" w:eastAsia="Calibri" w:hAnsi="Calibri" w:cs="Calibri"/>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załącznik nr 4 Instrukcja wypełniania wniosku o przyznanie pomocy</w:t>
      </w:r>
    </w:p>
    <w:p w14:paraId="3C8A1158" w14:textId="77777777" w:rsidR="008E0CA8" w:rsidRPr="008E0CA8" w:rsidRDefault="008E0CA8" w:rsidP="008E0CA8">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Calibri" w:eastAsia="Calibri" w:hAnsi="Calibri" w:cs="Calibri"/>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załącznik nr 5 Pomocniczy załącznik do instrukcji dla WoPP</w:t>
      </w:r>
    </w:p>
    <w:p w14:paraId="17C82A86" w14:textId="77777777" w:rsidR="008E0CA8" w:rsidRPr="008E0CA8" w:rsidRDefault="008E0CA8" w:rsidP="008E0CA8">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Calibri" w:eastAsia="Calibri" w:hAnsi="Calibri" w:cs="Calibri"/>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załącznik nr 6 formularz umowy o przyznaniu pomocy wraz z załącznikami</w:t>
      </w:r>
    </w:p>
    <w:p w14:paraId="75140A14" w14:textId="77777777" w:rsidR="008E0CA8" w:rsidRPr="008E0CA8" w:rsidRDefault="008E0CA8" w:rsidP="008E0CA8">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Calibri" w:eastAsia="Calibri" w:hAnsi="Calibri" w:cs="Calibri"/>
          <w:kern w:val="0"/>
          <w:sz w:val="22"/>
          <w:szCs w:val="22"/>
          <w:lang w:eastAsia="pl-PL"/>
          <w14:ligatures w14:val="none"/>
        </w:rPr>
      </w:pPr>
      <w:r w:rsidRPr="008E0CA8">
        <w:rPr>
          <w:rFonts w:ascii="Times New Roman" w:eastAsia="Times New Roman" w:hAnsi="Times New Roman" w:cs="Times New Roman"/>
          <w:color w:val="000000"/>
          <w:kern w:val="0"/>
          <w:sz w:val="22"/>
          <w:szCs w:val="22"/>
          <w:lang w:eastAsia="pl-PL"/>
          <w14:ligatures w14:val="none"/>
        </w:rPr>
        <w:t>załącznik nr 7 wykaz załączników do wniosku o płatność</w:t>
      </w:r>
      <w:bookmarkEnd w:id="43"/>
      <w:bookmarkEnd w:id="44"/>
    </w:p>
    <w:p w14:paraId="5994C0C8" w14:textId="77777777" w:rsidR="00C14634" w:rsidRPr="00EE7194" w:rsidRDefault="00C14634">
      <w:pPr>
        <w:rPr>
          <w:sz w:val="22"/>
          <w:szCs w:val="22"/>
        </w:rPr>
      </w:pPr>
    </w:p>
    <w:p w14:paraId="3D229B46" w14:textId="77777777" w:rsidR="00C14634" w:rsidRPr="00EE7194" w:rsidRDefault="00C14634">
      <w:pPr>
        <w:rPr>
          <w:sz w:val="22"/>
          <w:szCs w:val="22"/>
        </w:rPr>
      </w:pPr>
    </w:p>
    <w:sectPr w:rsidR="00C14634" w:rsidRPr="00EE7194">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754AB" w14:textId="77777777" w:rsidR="009B1B1B" w:rsidRDefault="009B1B1B" w:rsidP="00C14634">
      <w:pPr>
        <w:spacing w:after="0" w:line="240" w:lineRule="auto"/>
      </w:pPr>
      <w:r>
        <w:separator/>
      </w:r>
    </w:p>
  </w:endnote>
  <w:endnote w:type="continuationSeparator" w:id="0">
    <w:p w14:paraId="6DFA0097" w14:textId="77777777" w:rsidR="009B1B1B" w:rsidRDefault="009B1B1B" w:rsidP="00C1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956644"/>
      <w:docPartObj>
        <w:docPartGallery w:val="Page Numbers (Bottom of Page)"/>
        <w:docPartUnique/>
      </w:docPartObj>
    </w:sdtPr>
    <w:sdtContent>
      <w:p w14:paraId="0F395267" w14:textId="1751E418" w:rsidR="009D1E59" w:rsidRDefault="009D1E59">
        <w:pPr>
          <w:pStyle w:val="Stopka"/>
          <w:jc w:val="right"/>
        </w:pPr>
        <w:r>
          <w:fldChar w:fldCharType="begin"/>
        </w:r>
        <w:r>
          <w:instrText>PAGE   \* MERGEFORMAT</w:instrText>
        </w:r>
        <w:r>
          <w:fldChar w:fldCharType="separate"/>
        </w:r>
        <w:r>
          <w:t>2</w:t>
        </w:r>
        <w:r>
          <w:fldChar w:fldCharType="end"/>
        </w:r>
      </w:p>
    </w:sdtContent>
  </w:sdt>
  <w:p w14:paraId="28DF964B" w14:textId="77777777" w:rsidR="009D1E59" w:rsidRDefault="009D1E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2CD9" w14:textId="77777777" w:rsidR="009B1B1B" w:rsidRDefault="009B1B1B" w:rsidP="00C14634">
      <w:pPr>
        <w:spacing w:after="0" w:line="240" w:lineRule="auto"/>
      </w:pPr>
      <w:r>
        <w:separator/>
      </w:r>
    </w:p>
  </w:footnote>
  <w:footnote w:type="continuationSeparator" w:id="0">
    <w:p w14:paraId="594B396F" w14:textId="77777777" w:rsidR="009B1B1B" w:rsidRDefault="009B1B1B" w:rsidP="00C14634">
      <w:pPr>
        <w:spacing w:after="0" w:line="240" w:lineRule="auto"/>
      </w:pPr>
      <w:r>
        <w:continuationSeparator/>
      </w:r>
    </w:p>
  </w:footnote>
  <w:footnote w:id="1">
    <w:p w14:paraId="6B4B4064" w14:textId="1912A643" w:rsidR="009D1E59" w:rsidRDefault="009D1E59" w:rsidP="008E0CA8">
      <w:pPr>
        <w:pStyle w:val="Tekstprzypisudolnego"/>
      </w:pPr>
      <w:r>
        <w:rPr>
          <w:rStyle w:val="Odwoanieprzypisudolnego"/>
        </w:rPr>
        <w:footnoteRef/>
      </w:r>
      <w:r>
        <w:t xml:space="preserve"> </w:t>
      </w:r>
      <w:r w:rsidRPr="00AF5903">
        <w:rPr>
          <w:rFonts w:asciiTheme="minorHAnsi" w:hAnsiTheme="minorHAnsi" w:cstheme="minorHAnsi"/>
          <w:sz w:val="18"/>
          <w:szCs w:val="18"/>
        </w:rPr>
        <w:t>Warunek udzielenia wsparcia, jeżeli w zakładce "Dane identyfikacyjne wnioskodawcy" , w sekcji "Informacje o operacji" wniosku o przyznanie pomocy zostanie</w:t>
      </w:r>
      <w:r w:rsidR="00AF5903" w:rsidRPr="00AF5903">
        <w:rPr>
          <w:rFonts w:asciiTheme="minorHAnsi" w:hAnsiTheme="minorHAnsi" w:cstheme="minorHAnsi"/>
          <w:sz w:val="18"/>
          <w:szCs w:val="18"/>
        </w:rPr>
        <w:t xml:space="preserve"> wybrany</w:t>
      </w:r>
      <w:r w:rsidRPr="00AF5903">
        <w:rPr>
          <w:rFonts w:asciiTheme="minorHAnsi" w:hAnsiTheme="minorHAnsi" w:cstheme="minorHAnsi"/>
          <w:sz w:val="18"/>
          <w:szCs w:val="18"/>
        </w:rPr>
        <w:t xml:space="preserve"> </w:t>
      </w:r>
      <w:r w:rsidR="00AF5903" w:rsidRPr="00AF5903">
        <w:rPr>
          <w:rFonts w:asciiTheme="minorHAnsi" w:hAnsiTheme="minorHAnsi" w:cstheme="minorHAnsi"/>
          <w:sz w:val="18"/>
          <w:szCs w:val="18"/>
        </w:rPr>
        <w:t>jeden z dwóch rodzajów operacji: operacja realizowana w partnerstwie albo projekt partnerski</w:t>
      </w:r>
    </w:p>
  </w:footnote>
  <w:footnote w:id="2">
    <w:p w14:paraId="0E6A9FC6" w14:textId="640E8BDC" w:rsidR="002150DC" w:rsidRDefault="002150DC">
      <w:pPr>
        <w:pStyle w:val="Tekstprzypisudolnego"/>
      </w:pPr>
      <w:r>
        <w:rPr>
          <w:rStyle w:val="Odwoanieprzypisudolnego"/>
        </w:rPr>
        <w:footnoteRef/>
      </w:r>
      <w:r>
        <w:t xml:space="preserve"> </w:t>
      </w:r>
      <w:r>
        <w:rPr>
          <w:sz w:val="18"/>
          <w:szCs w:val="18"/>
        </w:rPr>
        <w:t>deinstytucjonalizacja – zgodnie z definicją zawartą w Regionalnym Planie Rozwoju i Deinstytucjonalizacji Usług Społecznych i Zdrowotnych w Województwie Pomorskim na lata 2023-2025 (Załącznik do Uchwały Nr 978/473/23 Zarządu Województwa Pomorskiego z dnia 17 sierpnia 2023 roku, to „</w:t>
      </w:r>
      <w:r>
        <w:rPr>
          <w:i/>
          <w:sz w:val="18"/>
          <w:szCs w:val="18"/>
        </w:rPr>
        <w:t>długofalowy proces przejścia od opieki zdominowanej przez pomoc instytucjonalną do zintegrowanych i zindywidualizowanych usług świadczonych przede wszystkim w miejscu zamieszkania, przy zaangażowaniu zasobów społeczności lokalnej</w:t>
      </w:r>
      <w:r>
        <w:rPr>
          <w:sz w:val="18"/>
          <w:szCs w:val="18"/>
        </w:rPr>
        <w:t>.”</w:t>
      </w:r>
    </w:p>
  </w:footnote>
  <w:footnote w:id="3">
    <w:p w14:paraId="40F21A70" w14:textId="77777777" w:rsidR="009D1E59" w:rsidRDefault="009D1E59" w:rsidP="008E0CA8">
      <w:pPr>
        <w:pStyle w:val="Tekstprzypisudolnego"/>
      </w:pPr>
      <w:r>
        <w:rPr>
          <w:rStyle w:val="Odwoanieprzypisudolnego"/>
        </w:rPr>
        <w:footnoteRef/>
      </w:r>
      <w:r>
        <w:t xml:space="preserve"> Tj. d</w:t>
      </w:r>
      <w:r w:rsidRPr="00FE257E">
        <w:t>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A709" w14:textId="518101F3" w:rsidR="009D1E59" w:rsidRDefault="009D1E59">
    <w:pPr>
      <w:pStyle w:val="Nagwek"/>
    </w:pPr>
    <w:r>
      <w:rPr>
        <w:noProof/>
      </w:rPr>
      <w:drawing>
        <wp:anchor distT="0" distB="0" distL="114300" distR="114300" simplePos="0" relativeHeight="251658240" behindDoc="1" locked="0" layoutInCell="1" allowOverlap="1" wp14:anchorId="468782E1" wp14:editId="2A3BE3AB">
          <wp:simplePos x="0" y="0"/>
          <wp:positionH relativeFrom="column">
            <wp:posOffset>-795020</wp:posOffset>
          </wp:positionH>
          <wp:positionV relativeFrom="paragraph">
            <wp:posOffset>-373380</wp:posOffset>
          </wp:positionV>
          <wp:extent cx="7435208" cy="10458450"/>
          <wp:effectExtent l="0" t="0" r="0" b="0"/>
          <wp:wrapNone/>
          <wp:docPr id="10300881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208" cy="10458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885A81"/>
    <w:multiLevelType w:val="hybridMultilevel"/>
    <w:tmpl w:val="ACB06D1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9A7F28"/>
    <w:multiLevelType w:val="multilevel"/>
    <w:tmpl w:val="1AB01116"/>
    <w:lvl w:ilvl="0">
      <w:start w:val="4"/>
      <w:numFmt w:val="upperRoman"/>
      <w:lvlText w:val="%1."/>
      <w:lvlJc w:val="left"/>
      <w:pPr>
        <w:ind w:left="1004" w:hanging="720"/>
      </w:pPr>
      <w:rPr>
        <w:rFonts w:hint="default"/>
        <w:b/>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 w15:restartNumberingAfterBreak="0">
    <w:nsid w:val="0BB9625F"/>
    <w:multiLevelType w:val="multilevel"/>
    <w:tmpl w:val="3BB03E2A"/>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C8F731F"/>
    <w:multiLevelType w:val="multilevel"/>
    <w:tmpl w:val="5ED21E1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62120E"/>
    <w:multiLevelType w:val="multilevel"/>
    <w:tmpl w:val="8A80E00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E03AA0"/>
    <w:multiLevelType w:val="multilevel"/>
    <w:tmpl w:val="B2C48D7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1BBC25E7"/>
    <w:multiLevelType w:val="multilevel"/>
    <w:tmpl w:val="9E5A7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ED63DC"/>
    <w:multiLevelType w:val="multilevel"/>
    <w:tmpl w:val="7E1A507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21C00DE6"/>
    <w:multiLevelType w:val="multilevel"/>
    <w:tmpl w:val="E2C2D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67002B"/>
    <w:multiLevelType w:val="multilevel"/>
    <w:tmpl w:val="59F6988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8C79A3"/>
    <w:multiLevelType w:val="multilevel"/>
    <w:tmpl w:val="5D26D03C"/>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279B0DB9"/>
    <w:multiLevelType w:val="multilevel"/>
    <w:tmpl w:val="6C0C8368"/>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299211CB"/>
    <w:multiLevelType w:val="multilevel"/>
    <w:tmpl w:val="85BC07CC"/>
    <w:lvl w:ilvl="0">
      <w:start w:val="1"/>
      <w:numFmt w:val="decimal"/>
      <w:pStyle w:val="Paragraf"/>
      <w:lvlText w:val="%1)"/>
      <w:lvlJc w:val="left"/>
      <w:pPr>
        <w:ind w:left="766" w:hanging="360"/>
      </w:pPr>
    </w:lvl>
    <w:lvl w:ilvl="1">
      <w:start w:val="1"/>
      <w:numFmt w:val="lowerLetter"/>
      <w:pStyle w:val="Ustp0"/>
      <w:lvlText w:val="%2."/>
      <w:lvlJc w:val="left"/>
      <w:pPr>
        <w:ind w:left="1486" w:hanging="360"/>
      </w:pPr>
    </w:lvl>
    <w:lvl w:ilvl="2">
      <w:start w:val="1"/>
      <w:numFmt w:val="lowerRoman"/>
      <w:pStyle w:val="Ustp"/>
      <w:lvlText w:val="%3."/>
      <w:lvlJc w:val="right"/>
      <w:pPr>
        <w:ind w:left="2206" w:hanging="180"/>
      </w:pPr>
    </w:lvl>
    <w:lvl w:ilvl="3">
      <w:start w:val="1"/>
      <w:numFmt w:val="decimal"/>
      <w:pStyle w:val="Punkt"/>
      <w:lvlText w:val="%4."/>
      <w:lvlJc w:val="left"/>
      <w:pPr>
        <w:ind w:left="2926" w:hanging="360"/>
      </w:pPr>
    </w:lvl>
    <w:lvl w:ilvl="4">
      <w:start w:val="1"/>
      <w:numFmt w:val="lowerLetter"/>
      <w:lvlText w:val="%5."/>
      <w:lvlJc w:val="left"/>
      <w:pPr>
        <w:ind w:left="3646" w:hanging="360"/>
      </w:pPr>
    </w:lvl>
    <w:lvl w:ilvl="5">
      <w:start w:val="1"/>
      <w:numFmt w:val="lowerRoman"/>
      <w:pStyle w:val="Litera"/>
      <w:lvlText w:val="%6."/>
      <w:lvlJc w:val="right"/>
      <w:pPr>
        <w:ind w:left="4366" w:hanging="180"/>
      </w:pPr>
    </w:lvl>
    <w:lvl w:ilvl="6">
      <w:start w:val="1"/>
      <w:numFmt w:val="decimal"/>
      <w:lvlText w:val="%7."/>
      <w:lvlJc w:val="left"/>
      <w:pPr>
        <w:ind w:left="5086" w:hanging="360"/>
      </w:pPr>
    </w:lvl>
    <w:lvl w:ilvl="7">
      <w:start w:val="1"/>
      <w:numFmt w:val="lowerLetter"/>
      <w:pStyle w:val="Zdanie"/>
      <w:lvlText w:val="%8."/>
      <w:lvlJc w:val="left"/>
      <w:pPr>
        <w:ind w:left="5806" w:hanging="360"/>
      </w:pPr>
    </w:lvl>
    <w:lvl w:ilvl="8">
      <w:start w:val="1"/>
      <w:numFmt w:val="lowerRoman"/>
      <w:lvlText w:val="%9."/>
      <w:lvlJc w:val="right"/>
      <w:pPr>
        <w:ind w:left="6526" w:hanging="180"/>
      </w:pPr>
    </w:lvl>
  </w:abstractNum>
  <w:abstractNum w:abstractNumId="17" w15:restartNumberingAfterBreak="0">
    <w:nsid w:val="2CB1460C"/>
    <w:multiLevelType w:val="hybridMultilevel"/>
    <w:tmpl w:val="1652C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9B5477"/>
    <w:multiLevelType w:val="multilevel"/>
    <w:tmpl w:val="63C87C92"/>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35BC236C"/>
    <w:multiLevelType w:val="multilevel"/>
    <w:tmpl w:val="38A21728"/>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366909C2"/>
    <w:multiLevelType w:val="multilevel"/>
    <w:tmpl w:val="1D00EC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37405200"/>
    <w:multiLevelType w:val="multilevel"/>
    <w:tmpl w:val="862A98D8"/>
    <w:styleLink w:val="Biecalista1"/>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8E39BD"/>
    <w:multiLevelType w:val="multilevel"/>
    <w:tmpl w:val="6BC6E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022635"/>
    <w:multiLevelType w:val="multilevel"/>
    <w:tmpl w:val="0CDA714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44772A"/>
    <w:multiLevelType w:val="multilevel"/>
    <w:tmpl w:val="BB041A9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48867501"/>
    <w:multiLevelType w:val="multilevel"/>
    <w:tmpl w:val="1234CA2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492020A3"/>
    <w:multiLevelType w:val="multilevel"/>
    <w:tmpl w:val="E7E02C18"/>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1C24758"/>
    <w:multiLevelType w:val="multilevel"/>
    <w:tmpl w:val="93A0CC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197FB7"/>
    <w:multiLevelType w:val="hybridMultilevel"/>
    <w:tmpl w:val="EA3EFF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96A6C"/>
    <w:multiLevelType w:val="multilevel"/>
    <w:tmpl w:val="10B2CD7A"/>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32" w15:restartNumberingAfterBreak="0">
    <w:nsid w:val="5FE40B68"/>
    <w:multiLevelType w:val="multilevel"/>
    <w:tmpl w:val="69F2E84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7B2B5E"/>
    <w:multiLevelType w:val="multilevel"/>
    <w:tmpl w:val="C176541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62785012"/>
    <w:multiLevelType w:val="multilevel"/>
    <w:tmpl w:val="F5A8B22C"/>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9537D0"/>
    <w:multiLevelType w:val="hybridMultilevel"/>
    <w:tmpl w:val="263E8444"/>
    <w:lvl w:ilvl="0" w:tplc="04150011">
      <w:start w:val="1"/>
      <w:numFmt w:val="decimal"/>
      <w:lvlText w:val="%1)"/>
      <w:lvlJc w:val="left"/>
      <w:pPr>
        <w:ind w:left="720" w:hanging="360"/>
      </w:pPr>
    </w:lvl>
    <w:lvl w:ilvl="1" w:tplc="B6D6E1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A93577"/>
    <w:multiLevelType w:val="multilevel"/>
    <w:tmpl w:val="862A98D8"/>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62FF2060"/>
    <w:multiLevelType w:val="multilevel"/>
    <w:tmpl w:val="5E86A90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CA4EE6"/>
    <w:multiLevelType w:val="hybridMultilevel"/>
    <w:tmpl w:val="1878047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0" w15:restartNumberingAfterBreak="0">
    <w:nsid w:val="6700485A"/>
    <w:multiLevelType w:val="hybridMultilevel"/>
    <w:tmpl w:val="D33AD408"/>
    <w:lvl w:ilvl="0" w:tplc="58949CE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8C045D"/>
    <w:multiLevelType w:val="multilevel"/>
    <w:tmpl w:val="067C3326"/>
    <w:styleLink w:val="Biecalista3"/>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2" w15:restartNumberingAfterBreak="0">
    <w:nsid w:val="69397B72"/>
    <w:multiLevelType w:val="multilevel"/>
    <w:tmpl w:val="0BC6FA3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6A7D166E"/>
    <w:multiLevelType w:val="multilevel"/>
    <w:tmpl w:val="4FCE1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B8246B"/>
    <w:multiLevelType w:val="multilevel"/>
    <w:tmpl w:val="B5586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E13895"/>
    <w:multiLevelType w:val="multilevel"/>
    <w:tmpl w:val="D89EE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12E3DED"/>
    <w:multiLevelType w:val="multilevel"/>
    <w:tmpl w:val="F066F7F2"/>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7" w15:restartNumberingAfterBreak="0">
    <w:nsid w:val="73C93AFF"/>
    <w:multiLevelType w:val="multilevel"/>
    <w:tmpl w:val="F65E2888"/>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8" w15:restartNumberingAfterBreak="0">
    <w:nsid w:val="753E1F30"/>
    <w:multiLevelType w:val="multilevel"/>
    <w:tmpl w:val="7CDC7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5A50D4A"/>
    <w:multiLevelType w:val="multilevel"/>
    <w:tmpl w:val="FC88878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7A240283"/>
    <w:multiLevelType w:val="multilevel"/>
    <w:tmpl w:val="01B0046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7E280D56"/>
    <w:multiLevelType w:val="multilevel"/>
    <w:tmpl w:val="94087E8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8789789">
    <w:abstractNumId w:val="13"/>
  </w:num>
  <w:num w:numId="2" w16cid:durableId="1212419284">
    <w:abstractNumId w:val="26"/>
  </w:num>
  <w:num w:numId="3" w16cid:durableId="1816754135">
    <w:abstractNumId w:val="3"/>
  </w:num>
  <w:num w:numId="4" w16cid:durableId="34237051">
    <w:abstractNumId w:val="16"/>
  </w:num>
  <w:num w:numId="5" w16cid:durableId="682511838">
    <w:abstractNumId w:val="10"/>
  </w:num>
  <w:num w:numId="6" w16cid:durableId="1922569028">
    <w:abstractNumId w:val="33"/>
  </w:num>
  <w:num w:numId="7" w16cid:durableId="2003117656">
    <w:abstractNumId w:val="31"/>
  </w:num>
  <w:num w:numId="8" w16cid:durableId="947934549">
    <w:abstractNumId w:val="21"/>
  </w:num>
  <w:num w:numId="9" w16cid:durableId="750739414">
    <w:abstractNumId w:val="5"/>
  </w:num>
  <w:num w:numId="10" w16cid:durableId="1940287068">
    <w:abstractNumId w:val="27"/>
  </w:num>
  <w:num w:numId="11" w16cid:durableId="703402237">
    <w:abstractNumId w:val="44"/>
  </w:num>
  <w:num w:numId="12" w16cid:durableId="339746143">
    <w:abstractNumId w:val="46"/>
  </w:num>
  <w:num w:numId="13" w16cid:durableId="1891528182">
    <w:abstractNumId w:val="39"/>
  </w:num>
  <w:num w:numId="14" w16cid:durableId="40255067">
    <w:abstractNumId w:val="20"/>
  </w:num>
  <w:num w:numId="15" w16cid:durableId="593367253">
    <w:abstractNumId w:val="4"/>
  </w:num>
  <w:num w:numId="16" w16cid:durableId="590309490">
    <w:abstractNumId w:val="49"/>
  </w:num>
  <w:num w:numId="17" w16cid:durableId="1287354191">
    <w:abstractNumId w:val="50"/>
  </w:num>
  <w:num w:numId="18" w16cid:durableId="36511827">
    <w:abstractNumId w:val="18"/>
  </w:num>
  <w:num w:numId="19" w16cid:durableId="1823429212">
    <w:abstractNumId w:val="8"/>
  </w:num>
  <w:num w:numId="20" w16cid:durableId="321931289">
    <w:abstractNumId w:val="51"/>
  </w:num>
  <w:num w:numId="21" w16cid:durableId="272791149">
    <w:abstractNumId w:val="48"/>
  </w:num>
  <w:num w:numId="22" w16cid:durableId="1998460165">
    <w:abstractNumId w:val="37"/>
  </w:num>
  <w:num w:numId="23" w16cid:durableId="2036079797">
    <w:abstractNumId w:val="36"/>
  </w:num>
  <w:num w:numId="24" w16cid:durableId="1099251805">
    <w:abstractNumId w:val="28"/>
  </w:num>
  <w:num w:numId="25" w16cid:durableId="1209296982">
    <w:abstractNumId w:val="24"/>
  </w:num>
  <w:num w:numId="26" w16cid:durableId="853346633">
    <w:abstractNumId w:val="15"/>
  </w:num>
  <w:num w:numId="27" w16cid:durableId="1549024951">
    <w:abstractNumId w:val="42"/>
  </w:num>
  <w:num w:numId="28" w16cid:durableId="1709524616">
    <w:abstractNumId w:val="9"/>
  </w:num>
  <w:num w:numId="29" w16cid:durableId="875239921">
    <w:abstractNumId w:val="14"/>
  </w:num>
  <w:num w:numId="30" w16cid:durableId="2010331405">
    <w:abstractNumId w:val="32"/>
  </w:num>
  <w:num w:numId="31" w16cid:durableId="1129589396">
    <w:abstractNumId w:val="11"/>
  </w:num>
  <w:num w:numId="32" w16cid:durableId="588388324">
    <w:abstractNumId w:val="25"/>
  </w:num>
  <w:num w:numId="33" w16cid:durableId="2119979747">
    <w:abstractNumId w:val="43"/>
  </w:num>
  <w:num w:numId="34" w16cid:durableId="2019699253">
    <w:abstractNumId w:val="29"/>
  </w:num>
  <w:num w:numId="35" w16cid:durableId="970401871">
    <w:abstractNumId w:val="12"/>
  </w:num>
  <w:num w:numId="36" w16cid:durableId="1037046667">
    <w:abstractNumId w:val="45"/>
  </w:num>
  <w:num w:numId="37" w16cid:durableId="1602107605">
    <w:abstractNumId w:val="23"/>
  </w:num>
  <w:num w:numId="38" w16cid:durableId="1241211592">
    <w:abstractNumId w:val="30"/>
  </w:num>
  <w:num w:numId="39" w16cid:durableId="754280278">
    <w:abstractNumId w:val="6"/>
  </w:num>
  <w:num w:numId="40" w16cid:durableId="1756589613">
    <w:abstractNumId w:val="7"/>
  </w:num>
  <w:num w:numId="41" w16cid:durableId="1371297659">
    <w:abstractNumId w:val="0"/>
  </w:num>
  <w:num w:numId="42" w16cid:durableId="1674381804">
    <w:abstractNumId w:val="40"/>
  </w:num>
  <w:num w:numId="43" w16cid:durableId="1027371446">
    <w:abstractNumId w:val="1"/>
  </w:num>
  <w:num w:numId="44" w16cid:durableId="346954821">
    <w:abstractNumId w:val="47"/>
  </w:num>
  <w:num w:numId="45" w16cid:durableId="407390090">
    <w:abstractNumId w:val="38"/>
  </w:num>
  <w:num w:numId="46" w16cid:durableId="1465152451">
    <w:abstractNumId w:val="19"/>
  </w:num>
  <w:num w:numId="47" w16cid:durableId="266499726">
    <w:abstractNumId w:val="35"/>
  </w:num>
  <w:num w:numId="48" w16cid:durableId="962467622">
    <w:abstractNumId w:val="22"/>
  </w:num>
  <w:num w:numId="49" w16cid:durableId="1151681251">
    <w:abstractNumId w:val="2"/>
  </w:num>
  <w:num w:numId="50" w16cid:durableId="1975064868">
    <w:abstractNumId w:val="34"/>
  </w:num>
  <w:num w:numId="51" w16cid:durableId="602424199">
    <w:abstractNumId w:val="41"/>
  </w:num>
  <w:num w:numId="52" w16cid:durableId="1796755125">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684AE25-786C-4692-AE34-9435D60FADAF}"/>
  </w:docVars>
  <w:rsids>
    <w:rsidRoot w:val="00C14634"/>
    <w:rsid w:val="00032EF8"/>
    <w:rsid w:val="000C3C99"/>
    <w:rsid w:val="000C6B9E"/>
    <w:rsid w:val="000D43B3"/>
    <w:rsid w:val="001249A9"/>
    <w:rsid w:val="00136C14"/>
    <w:rsid w:val="0018287B"/>
    <w:rsid w:val="001A72BC"/>
    <w:rsid w:val="00203EDE"/>
    <w:rsid w:val="00210913"/>
    <w:rsid w:val="002150DC"/>
    <w:rsid w:val="00264765"/>
    <w:rsid w:val="002779A1"/>
    <w:rsid w:val="002A7FB5"/>
    <w:rsid w:val="002B1090"/>
    <w:rsid w:val="002C60F0"/>
    <w:rsid w:val="00360AE3"/>
    <w:rsid w:val="0038548B"/>
    <w:rsid w:val="003B036F"/>
    <w:rsid w:val="003C2208"/>
    <w:rsid w:val="003F2759"/>
    <w:rsid w:val="0042536A"/>
    <w:rsid w:val="00475016"/>
    <w:rsid w:val="0048301D"/>
    <w:rsid w:val="004A10D4"/>
    <w:rsid w:val="00533173"/>
    <w:rsid w:val="005646B5"/>
    <w:rsid w:val="00565AB6"/>
    <w:rsid w:val="005A025F"/>
    <w:rsid w:val="005D5B17"/>
    <w:rsid w:val="00683B1F"/>
    <w:rsid w:val="00697121"/>
    <w:rsid w:val="007171E7"/>
    <w:rsid w:val="00773D92"/>
    <w:rsid w:val="007D597D"/>
    <w:rsid w:val="007E06AA"/>
    <w:rsid w:val="00825D52"/>
    <w:rsid w:val="00846386"/>
    <w:rsid w:val="008C4BA4"/>
    <w:rsid w:val="008C5464"/>
    <w:rsid w:val="008E0CA8"/>
    <w:rsid w:val="009223B8"/>
    <w:rsid w:val="00945A5D"/>
    <w:rsid w:val="009A0D59"/>
    <w:rsid w:val="009B1B1B"/>
    <w:rsid w:val="009B2F19"/>
    <w:rsid w:val="009D1E59"/>
    <w:rsid w:val="00A022DA"/>
    <w:rsid w:val="00A04222"/>
    <w:rsid w:val="00AD0BB7"/>
    <w:rsid w:val="00AF5903"/>
    <w:rsid w:val="00AF59CA"/>
    <w:rsid w:val="00B24A66"/>
    <w:rsid w:val="00B53806"/>
    <w:rsid w:val="00B964CA"/>
    <w:rsid w:val="00BD4E7F"/>
    <w:rsid w:val="00BE1637"/>
    <w:rsid w:val="00C14634"/>
    <w:rsid w:val="00C447D7"/>
    <w:rsid w:val="00C90144"/>
    <w:rsid w:val="00C920CC"/>
    <w:rsid w:val="00D24115"/>
    <w:rsid w:val="00D7497C"/>
    <w:rsid w:val="00DA51E6"/>
    <w:rsid w:val="00E4109D"/>
    <w:rsid w:val="00ED53C1"/>
    <w:rsid w:val="00EE7194"/>
    <w:rsid w:val="00F01AD8"/>
    <w:rsid w:val="00F56A94"/>
    <w:rsid w:val="00F876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A185"/>
  <w15:chartTrackingRefBased/>
  <w15:docId w15:val="{DEB6F192-1CE1-48BA-B0A9-13E0D057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4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14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1463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1463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1463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1463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463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463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463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463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1463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1463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1463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1463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1463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463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463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4634"/>
    <w:rPr>
      <w:rFonts w:eastAsiaTheme="majorEastAsia" w:cstheme="majorBidi"/>
      <w:color w:val="272727" w:themeColor="text1" w:themeTint="D8"/>
    </w:rPr>
  </w:style>
  <w:style w:type="paragraph" w:styleId="Tytu">
    <w:name w:val="Title"/>
    <w:basedOn w:val="Normalny"/>
    <w:next w:val="Normalny"/>
    <w:link w:val="TytuZnak"/>
    <w:uiPriority w:val="10"/>
    <w:qFormat/>
    <w:rsid w:val="00C14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463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463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463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4634"/>
    <w:pPr>
      <w:spacing w:before="160"/>
      <w:jc w:val="center"/>
    </w:pPr>
    <w:rPr>
      <w:i/>
      <w:iCs/>
      <w:color w:val="404040" w:themeColor="text1" w:themeTint="BF"/>
    </w:rPr>
  </w:style>
  <w:style w:type="character" w:customStyle="1" w:styleId="CytatZnak">
    <w:name w:val="Cytat Znak"/>
    <w:basedOn w:val="Domylnaczcionkaakapitu"/>
    <w:link w:val="Cytat"/>
    <w:uiPriority w:val="29"/>
    <w:rsid w:val="00C14634"/>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C14634"/>
    <w:pPr>
      <w:ind w:left="720"/>
      <w:contextualSpacing/>
    </w:pPr>
  </w:style>
  <w:style w:type="character" w:styleId="Wyrnienieintensywne">
    <w:name w:val="Intense Emphasis"/>
    <w:basedOn w:val="Domylnaczcionkaakapitu"/>
    <w:uiPriority w:val="21"/>
    <w:qFormat/>
    <w:rsid w:val="00C14634"/>
    <w:rPr>
      <w:i/>
      <w:iCs/>
      <w:color w:val="2F5496" w:themeColor="accent1" w:themeShade="BF"/>
    </w:rPr>
  </w:style>
  <w:style w:type="paragraph" w:styleId="Cytatintensywny">
    <w:name w:val="Intense Quote"/>
    <w:basedOn w:val="Normalny"/>
    <w:next w:val="Normalny"/>
    <w:link w:val="CytatintensywnyZnak"/>
    <w:uiPriority w:val="30"/>
    <w:qFormat/>
    <w:rsid w:val="00C14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14634"/>
    <w:rPr>
      <w:i/>
      <w:iCs/>
      <w:color w:val="2F5496" w:themeColor="accent1" w:themeShade="BF"/>
    </w:rPr>
  </w:style>
  <w:style w:type="character" w:styleId="Odwoanieintensywne">
    <w:name w:val="Intense Reference"/>
    <w:basedOn w:val="Domylnaczcionkaakapitu"/>
    <w:uiPriority w:val="32"/>
    <w:qFormat/>
    <w:rsid w:val="00C14634"/>
    <w:rPr>
      <w:b/>
      <w:bCs/>
      <w:smallCaps/>
      <w:color w:val="2F5496" w:themeColor="accent1" w:themeShade="BF"/>
      <w:spacing w:val="5"/>
    </w:rPr>
  </w:style>
  <w:style w:type="paragraph" w:styleId="Nagwek">
    <w:name w:val="header"/>
    <w:basedOn w:val="Normalny"/>
    <w:link w:val="NagwekZnak"/>
    <w:uiPriority w:val="99"/>
    <w:unhideWhenUsed/>
    <w:rsid w:val="00C146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634"/>
  </w:style>
  <w:style w:type="paragraph" w:styleId="Stopka">
    <w:name w:val="footer"/>
    <w:basedOn w:val="Normalny"/>
    <w:link w:val="StopkaZnak"/>
    <w:uiPriority w:val="99"/>
    <w:unhideWhenUsed/>
    <w:rsid w:val="00C146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634"/>
  </w:style>
  <w:style w:type="numbering" w:customStyle="1" w:styleId="Bezlisty1">
    <w:name w:val="Bez listy1"/>
    <w:next w:val="Bezlisty"/>
    <w:uiPriority w:val="99"/>
    <w:semiHidden/>
    <w:unhideWhenUsed/>
    <w:rsid w:val="008E0CA8"/>
  </w:style>
  <w:style w:type="table" w:customStyle="1" w:styleId="TableNormal">
    <w:name w:val="Table Normal"/>
    <w:rsid w:val="008E0CA8"/>
    <w:pPr>
      <w:spacing w:line="259" w:lineRule="auto"/>
    </w:pPr>
    <w:rPr>
      <w:rFonts w:ascii="Calibri" w:eastAsia="Calibri" w:hAnsi="Calibri" w:cs="Calibri"/>
      <w:kern w:val="0"/>
      <w:sz w:val="22"/>
      <w:szCs w:val="22"/>
      <w:lang w:eastAsia="pl-PL"/>
      <w14:ligatures w14:val="none"/>
    </w:rPr>
    <w:tblPr>
      <w:tblCellMar>
        <w:top w:w="0" w:type="dxa"/>
        <w:left w:w="0" w:type="dxa"/>
        <w:bottom w:w="0" w:type="dxa"/>
        <w:right w:w="0" w:type="dxa"/>
      </w:tblCellMar>
    </w:tblPr>
  </w:style>
  <w:style w:type="paragraph" w:styleId="Nagwekspisutreci">
    <w:name w:val="TOC Heading"/>
    <w:basedOn w:val="Nagwek1"/>
    <w:next w:val="Normalny"/>
    <w:uiPriority w:val="39"/>
    <w:unhideWhenUsed/>
    <w:qFormat/>
    <w:rsid w:val="008E0CA8"/>
    <w:pPr>
      <w:spacing w:before="240" w:after="0" w:line="259" w:lineRule="auto"/>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8E0CA8"/>
    <w:pPr>
      <w:tabs>
        <w:tab w:val="left" w:pos="426"/>
        <w:tab w:val="right" w:leader="dot" w:pos="9062"/>
      </w:tabs>
      <w:spacing w:after="100" w:line="259" w:lineRule="auto"/>
      <w:ind w:left="426" w:hanging="426"/>
    </w:pPr>
    <w:rPr>
      <w:rFonts w:ascii="Calibri" w:eastAsia="Calibri" w:hAnsi="Calibri" w:cs="Calibri"/>
      <w:kern w:val="0"/>
      <w:sz w:val="22"/>
      <w:szCs w:val="22"/>
      <w:lang w:eastAsia="pl-PL"/>
      <w14:ligatures w14:val="none"/>
    </w:rPr>
  </w:style>
  <w:style w:type="paragraph" w:styleId="Spistreci2">
    <w:name w:val="toc 2"/>
    <w:basedOn w:val="Normalny"/>
    <w:next w:val="Normalny"/>
    <w:autoRedefine/>
    <w:uiPriority w:val="39"/>
    <w:unhideWhenUsed/>
    <w:rsid w:val="008E0CA8"/>
    <w:pPr>
      <w:tabs>
        <w:tab w:val="left" w:pos="660"/>
        <w:tab w:val="right" w:leader="dot" w:pos="9062"/>
      </w:tabs>
      <w:spacing w:after="100" w:line="259" w:lineRule="auto"/>
      <w:ind w:left="220"/>
    </w:pPr>
    <w:rPr>
      <w:rFonts w:ascii="Calibri" w:eastAsia="Calibri" w:hAnsi="Calibri" w:cs="Calibri"/>
      <w:kern w:val="0"/>
      <w:sz w:val="22"/>
      <w:szCs w:val="22"/>
      <w:lang w:eastAsia="pl-PL"/>
      <w14:ligatures w14:val="none"/>
    </w:rPr>
  </w:style>
  <w:style w:type="character" w:styleId="Hipercze">
    <w:name w:val="Hyperlink"/>
    <w:basedOn w:val="Domylnaczcionkaakapitu"/>
    <w:uiPriority w:val="99"/>
    <w:unhideWhenUsed/>
    <w:rsid w:val="008E0CA8"/>
    <w:rPr>
      <w:color w:val="0563C1" w:themeColor="hyperlink"/>
      <w:u w:val="single"/>
    </w:rPr>
  </w:style>
  <w:style w:type="character" w:customStyle="1" w:styleId="Nagwek10">
    <w:name w:val="Nagłówek #1_"/>
    <w:basedOn w:val="Domylnaczcionkaakapitu"/>
    <w:rsid w:val="008E0CA8"/>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8E0CA8"/>
    <w:rPr>
      <w:rFonts w:ascii="Times New Roman" w:eastAsia="Times New Roman" w:hAnsi="Times New Roman" w:cs="Times New Roman"/>
      <w:b w:val="0"/>
      <w:bCs w:val="0"/>
      <w:i w:val="0"/>
      <w:iCs w:val="0"/>
      <w:smallCaps w:val="0"/>
      <w:strike w:val="0"/>
      <w:sz w:val="30"/>
      <w:szCs w:val="30"/>
      <w:u w:val="none"/>
    </w:rPr>
  </w:style>
  <w:style w:type="character" w:styleId="Odwoaniedokomentarza">
    <w:name w:val="annotation reference"/>
    <w:basedOn w:val="Domylnaczcionkaakapitu"/>
    <w:uiPriority w:val="99"/>
    <w:unhideWhenUsed/>
    <w:rsid w:val="008E0CA8"/>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8E0CA8"/>
    <w:pPr>
      <w:spacing w:line="240" w:lineRule="auto"/>
    </w:pPr>
    <w:rPr>
      <w:rFonts w:ascii="Calibri" w:eastAsia="Calibri" w:hAnsi="Calibri" w:cs="Calibri"/>
      <w:kern w:val="0"/>
      <w:sz w:val="20"/>
      <w:szCs w:val="20"/>
      <w:lang w:eastAsia="pl-PL"/>
      <w14:ligatures w14:val="none"/>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8E0CA8"/>
    <w:rPr>
      <w:rFonts w:ascii="Calibri" w:eastAsia="Calibri" w:hAnsi="Calibri" w:cs="Calibri"/>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E0CA8"/>
    <w:rPr>
      <w:b/>
      <w:bCs/>
    </w:rPr>
  </w:style>
  <w:style w:type="character" w:customStyle="1" w:styleId="TematkomentarzaZnak">
    <w:name w:val="Temat komentarza Znak"/>
    <w:basedOn w:val="TekstkomentarzaZnak"/>
    <w:link w:val="Tematkomentarza"/>
    <w:uiPriority w:val="99"/>
    <w:semiHidden/>
    <w:rsid w:val="008E0CA8"/>
    <w:rPr>
      <w:rFonts w:ascii="Calibri" w:eastAsia="Calibri" w:hAnsi="Calibri" w:cs="Calibri"/>
      <w:b/>
      <w:bCs/>
      <w:kern w:val="0"/>
      <w:sz w:val="20"/>
      <w:szCs w:val="20"/>
      <w:lang w:eastAsia="pl-PL"/>
      <w14:ligatures w14:val="none"/>
    </w:rPr>
  </w:style>
  <w:style w:type="table" w:styleId="Tabela-Siatka">
    <w:name w:val="Table Grid"/>
    <w:basedOn w:val="Standardowy"/>
    <w:uiPriority w:val="39"/>
    <w:rsid w:val="008E0CA8"/>
    <w:pPr>
      <w:spacing w:after="0" w:line="240" w:lineRule="auto"/>
    </w:pPr>
    <w:rPr>
      <w:rFonts w:ascii="Calibri" w:eastAsia="Calibri" w:hAnsi="Calibri" w:cs="Calibri"/>
      <w:kern w:val="0"/>
      <w:sz w:val="22"/>
      <w:szCs w:val="22"/>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8E0CA8"/>
    <w:pPr>
      <w:spacing w:after="0" w:line="240" w:lineRule="auto"/>
    </w:pPr>
    <w:rPr>
      <w:rFonts w:ascii="Calibri" w:eastAsia="Calibri" w:hAnsi="Calibri" w:cs="Times New Roman"/>
      <w:kern w:val="0"/>
      <w:sz w:val="22"/>
      <w:szCs w:val="22"/>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8E0CA8"/>
    <w:pPr>
      <w:spacing w:after="0" w:line="240" w:lineRule="auto"/>
    </w:pPr>
    <w:rPr>
      <w:rFonts w:ascii="Calibri" w:eastAsia="Calibri" w:hAnsi="Calibri" w:cs="Times New Roman"/>
      <w:kern w:val="0"/>
      <w:sz w:val="22"/>
      <w:szCs w:val="22"/>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8E0CA8"/>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E0CA8"/>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8E0CA8"/>
    <w:pPr>
      <w:spacing w:after="0" w:line="240" w:lineRule="auto"/>
    </w:pPr>
    <w:rPr>
      <w:rFonts w:ascii="Calibri" w:eastAsia="Calibri" w:hAnsi="Calibri" w:cs="Calibri"/>
      <w:kern w:val="0"/>
      <w:sz w:val="22"/>
      <w:szCs w:val="22"/>
      <w:lang w:eastAsia="pl-PL"/>
      <w14:ligatures w14:val="none"/>
    </w:rPr>
  </w:style>
  <w:style w:type="paragraph" w:styleId="Tekstdymka">
    <w:name w:val="Balloon Text"/>
    <w:basedOn w:val="Normalny"/>
    <w:link w:val="TekstdymkaZnak"/>
    <w:uiPriority w:val="99"/>
    <w:semiHidden/>
    <w:unhideWhenUsed/>
    <w:rsid w:val="008E0CA8"/>
    <w:pPr>
      <w:spacing w:after="0" w:line="240" w:lineRule="auto"/>
    </w:pPr>
    <w:rPr>
      <w:rFonts w:ascii="Segoe UI" w:eastAsia="Calibri" w:hAnsi="Segoe UI" w:cs="Segoe UI"/>
      <w:kern w:val="0"/>
      <w:sz w:val="18"/>
      <w:szCs w:val="18"/>
      <w:lang w:eastAsia="pl-PL"/>
      <w14:ligatures w14:val="none"/>
    </w:rPr>
  </w:style>
  <w:style w:type="character" w:customStyle="1" w:styleId="TekstdymkaZnak">
    <w:name w:val="Tekst dymka Znak"/>
    <w:basedOn w:val="Domylnaczcionkaakapitu"/>
    <w:link w:val="Tekstdymka"/>
    <w:uiPriority w:val="99"/>
    <w:semiHidden/>
    <w:rsid w:val="008E0CA8"/>
    <w:rPr>
      <w:rFonts w:ascii="Segoe UI" w:eastAsia="Calibri" w:hAnsi="Segoe UI" w:cs="Segoe UI"/>
      <w:kern w:val="0"/>
      <w:sz w:val="18"/>
      <w:szCs w:val="18"/>
      <w:lang w:eastAsia="pl-PL"/>
      <w14:ligatures w14:val="none"/>
    </w:rPr>
  </w:style>
  <w:style w:type="paragraph" w:styleId="Tekstprzypisukocowego">
    <w:name w:val="endnote text"/>
    <w:basedOn w:val="Normalny"/>
    <w:link w:val="TekstprzypisukocowegoZnak"/>
    <w:uiPriority w:val="99"/>
    <w:semiHidden/>
    <w:unhideWhenUsed/>
    <w:rsid w:val="008E0CA8"/>
    <w:pPr>
      <w:spacing w:after="0" w:line="240" w:lineRule="auto"/>
    </w:pPr>
    <w:rPr>
      <w:rFonts w:ascii="Calibri" w:eastAsia="Calibri" w:hAnsi="Calibri" w:cs="Calibri"/>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8E0CA8"/>
    <w:rPr>
      <w:rFonts w:ascii="Calibri" w:eastAsia="Calibri" w:hAnsi="Calibri" w:cs="Calibri"/>
      <w:kern w:val="0"/>
      <w:sz w:val="20"/>
      <w:szCs w:val="20"/>
      <w:lang w:eastAsia="pl-PL"/>
      <w14:ligatures w14:val="none"/>
    </w:rPr>
  </w:style>
  <w:style w:type="character" w:styleId="Odwoanieprzypisukocowego">
    <w:name w:val="endnote reference"/>
    <w:basedOn w:val="Domylnaczcionkaakapitu"/>
    <w:uiPriority w:val="99"/>
    <w:semiHidden/>
    <w:unhideWhenUsed/>
    <w:rsid w:val="008E0CA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E0CA8"/>
  </w:style>
  <w:style w:type="paragraph" w:customStyle="1" w:styleId="Default">
    <w:name w:val="Default"/>
    <w:rsid w:val="008E0CA8"/>
    <w:pPr>
      <w:autoSpaceDE w:val="0"/>
      <w:autoSpaceDN w:val="0"/>
      <w:adjustRightInd w:val="0"/>
      <w:spacing w:after="0" w:line="240" w:lineRule="auto"/>
    </w:pPr>
    <w:rPr>
      <w:rFonts w:ascii="Arial" w:eastAsia="Calibri" w:hAnsi="Arial" w:cs="Arial"/>
      <w:color w:val="000000"/>
      <w:kern w:val="0"/>
      <w:lang w:eastAsia="pl-PL"/>
      <w14:ligatures w14:val="none"/>
    </w:rPr>
  </w:style>
  <w:style w:type="character" w:customStyle="1" w:styleId="FontStyle95">
    <w:name w:val="Font Style95"/>
    <w:basedOn w:val="Domylnaczcionkaakapitu"/>
    <w:uiPriority w:val="99"/>
    <w:rsid w:val="008E0CA8"/>
    <w:rPr>
      <w:rFonts w:ascii="Times New Roman" w:hAnsi="Times New Roman" w:cs="Times New Roman"/>
      <w:sz w:val="22"/>
      <w:szCs w:val="22"/>
    </w:rPr>
  </w:style>
  <w:style w:type="paragraph" w:customStyle="1" w:styleId="Style12">
    <w:name w:val="Style12"/>
    <w:basedOn w:val="Normalny"/>
    <w:uiPriority w:val="99"/>
    <w:rsid w:val="008E0CA8"/>
    <w:pPr>
      <w:widowControl w:val="0"/>
      <w:autoSpaceDE w:val="0"/>
      <w:autoSpaceDN w:val="0"/>
      <w:adjustRightInd w:val="0"/>
      <w:spacing w:after="0" w:line="274" w:lineRule="exact"/>
      <w:ind w:hanging="326"/>
      <w:jc w:val="both"/>
    </w:pPr>
    <w:rPr>
      <w:rFonts w:ascii="Times New Roman" w:eastAsiaTheme="minorEastAsia" w:hAnsi="Times New Roman" w:cs="Times New Roman"/>
      <w:kern w:val="0"/>
      <w:lang w:eastAsia="pl-PL"/>
      <w14:ligatures w14:val="none"/>
    </w:rPr>
  </w:style>
  <w:style w:type="paragraph" w:styleId="Tekstpodstawowy">
    <w:name w:val="Body Text"/>
    <w:basedOn w:val="Normalny"/>
    <w:link w:val="TekstpodstawowyZnak"/>
    <w:uiPriority w:val="99"/>
    <w:unhideWhenUsed/>
    <w:rsid w:val="008E0CA8"/>
    <w:pPr>
      <w:spacing w:after="120" w:line="259" w:lineRule="auto"/>
    </w:pPr>
    <w:rPr>
      <w:rFonts w:ascii="Calibri" w:eastAsia="Calibri" w:hAnsi="Calibri" w:cs="Calibri"/>
      <w:kern w:val="0"/>
      <w:sz w:val="22"/>
      <w:szCs w:val="22"/>
      <w:lang w:eastAsia="pl-PL"/>
      <w14:ligatures w14:val="none"/>
    </w:rPr>
  </w:style>
  <w:style w:type="character" w:customStyle="1" w:styleId="TekstpodstawowyZnak">
    <w:name w:val="Tekst podstawowy Znak"/>
    <w:basedOn w:val="Domylnaczcionkaakapitu"/>
    <w:link w:val="Tekstpodstawowy"/>
    <w:uiPriority w:val="99"/>
    <w:rsid w:val="008E0CA8"/>
    <w:rPr>
      <w:rFonts w:ascii="Calibri" w:eastAsia="Calibri" w:hAnsi="Calibri" w:cs="Calibri"/>
      <w:kern w:val="0"/>
      <w:sz w:val="22"/>
      <w:szCs w:val="22"/>
      <w:lang w:eastAsia="pl-PL"/>
      <w14:ligatures w14:val="none"/>
    </w:rPr>
  </w:style>
  <w:style w:type="paragraph" w:customStyle="1" w:styleId="USTustnpkodeksu">
    <w:name w:val="UST(§) – ust. (§ np. kodeksu)"/>
    <w:basedOn w:val="Normalny"/>
    <w:uiPriority w:val="12"/>
    <w:qFormat/>
    <w:rsid w:val="008E0CA8"/>
    <w:pPr>
      <w:suppressAutoHyphens/>
      <w:autoSpaceDE w:val="0"/>
      <w:autoSpaceDN w:val="0"/>
      <w:adjustRightInd w:val="0"/>
      <w:spacing w:after="0" w:line="360" w:lineRule="auto"/>
      <w:ind w:firstLine="510"/>
      <w:jc w:val="both"/>
    </w:pPr>
    <w:rPr>
      <w:rFonts w:ascii="Times" w:eastAsiaTheme="minorEastAsia" w:hAnsi="Times" w:cs="Arial"/>
      <w:bCs/>
      <w:kern w:val="0"/>
      <w:szCs w:val="20"/>
      <w:lang w:eastAsia="pl-PL"/>
      <w14:ligatures w14:val="none"/>
    </w:rPr>
  </w:style>
  <w:style w:type="character" w:styleId="Tekstzastpczy">
    <w:name w:val="Placeholder Text"/>
    <w:basedOn w:val="Domylnaczcionkaakapitu"/>
    <w:uiPriority w:val="99"/>
    <w:semiHidden/>
    <w:rsid w:val="008E0CA8"/>
    <w:rPr>
      <w:color w:val="808080"/>
    </w:rPr>
  </w:style>
  <w:style w:type="paragraph" w:customStyle="1" w:styleId="Paragraf">
    <w:name w:val="Paragraf"/>
    <w:basedOn w:val="Normalny"/>
    <w:qFormat/>
    <w:rsid w:val="008E0CA8"/>
    <w:pPr>
      <w:numPr>
        <w:numId w:val="4"/>
      </w:numPr>
      <w:spacing w:before="240" w:after="120" w:line="240" w:lineRule="auto"/>
      <w:jc w:val="center"/>
    </w:pPr>
    <w:rPr>
      <w:rFonts w:ascii="Arial" w:eastAsia="Times New Roman" w:hAnsi="Arial" w:cs="Arial"/>
      <w:b/>
      <w:kern w:val="0"/>
      <w:lang w:eastAsia="pl-PL"/>
      <w14:ligatures w14:val="none"/>
    </w:rPr>
  </w:style>
  <w:style w:type="paragraph" w:customStyle="1" w:styleId="Ustp0">
    <w:name w:val="Ustęp0"/>
    <w:basedOn w:val="Normalny"/>
    <w:qFormat/>
    <w:rsid w:val="008E0CA8"/>
    <w:pPr>
      <w:numPr>
        <w:ilvl w:val="1"/>
        <w:numId w:val="4"/>
      </w:numPr>
      <w:spacing w:before="60" w:after="0" w:line="240" w:lineRule="auto"/>
      <w:jc w:val="both"/>
    </w:pPr>
    <w:rPr>
      <w:rFonts w:ascii="Times New Roman" w:eastAsia="Times New Roman" w:hAnsi="Times New Roman" w:cs="Times New Roman"/>
      <w:kern w:val="0"/>
      <w:sz w:val="26"/>
      <w:szCs w:val="20"/>
      <w:lang w:eastAsia="pl-PL"/>
      <w14:ligatures w14:val="none"/>
    </w:rPr>
  </w:style>
  <w:style w:type="paragraph" w:customStyle="1" w:styleId="Ustp">
    <w:name w:val="Ustęp"/>
    <w:basedOn w:val="Normalny"/>
    <w:qFormat/>
    <w:rsid w:val="008E0CA8"/>
    <w:pPr>
      <w:numPr>
        <w:ilvl w:val="2"/>
        <w:numId w:val="4"/>
      </w:numPr>
      <w:spacing w:before="60" w:after="0" w:line="240" w:lineRule="auto"/>
      <w:jc w:val="both"/>
    </w:pPr>
    <w:rPr>
      <w:rFonts w:ascii="Times New Roman" w:eastAsia="Times New Roman" w:hAnsi="Times New Roman" w:cs="Times New Roman"/>
      <w:kern w:val="0"/>
      <w:sz w:val="26"/>
      <w:szCs w:val="20"/>
      <w:lang w:eastAsia="pl-PL"/>
      <w14:ligatures w14:val="none"/>
    </w:rPr>
  </w:style>
  <w:style w:type="paragraph" w:customStyle="1" w:styleId="Punkt">
    <w:name w:val="Punkt"/>
    <w:basedOn w:val="Normalny"/>
    <w:qFormat/>
    <w:rsid w:val="008E0CA8"/>
    <w:pPr>
      <w:numPr>
        <w:ilvl w:val="3"/>
        <w:numId w:val="4"/>
      </w:numPr>
      <w:spacing w:after="0" w:line="240" w:lineRule="auto"/>
      <w:jc w:val="both"/>
    </w:pPr>
    <w:rPr>
      <w:rFonts w:ascii="Times New Roman" w:eastAsia="Times New Roman" w:hAnsi="Times New Roman" w:cs="Times New Roman"/>
      <w:kern w:val="0"/>
      <w:sz w:val="26"/>
      <w:szCs w:val="20"/>
      <w:lang w:eastAsia="pl-PL"/>
      <w14:ligatures w14:val="none"/>
    </w:rPr>
  </w:style>
  <w:style w:type="paragraph" w:customStyle="1" w:styleId="Litera">
    <w:name w:val="Litera"/>
    <w:basedOn w:val="Normalny"/>
    <w:qFormat/>
    <w:rsid w:val="008E0CA8"/>
    <w:pPr>
      <w:numPr>
        <w:ilvl w:val="5"/>
        <w:numId w:val="4"/>
      </w:numPr>
      <w:spacing w:after="0" w:line="240" w:lineRule="auto"/>
      <w:jc w:val="both"/>
    </w:pPr>
    <w:rPr>
      <w:rFonts w:ascii="Times New Roman" w:eastAsia="Times New Roman" w:hAnsi="Times New Roman" w:cs="Times New Roman"/>
      <w:kern w:val="0"/>
      <w:sz w:val="26"/>
      <w:szCs w:val="20"/>
      <w:lang w:eastAsia="pl-PL"/>
      <w14:ligatures w14:val="none"/>
    </w:rPr>
  </w:style>
  <w:style w:type="paragraph" w:customStyle="1" w:styleId="Zdanie">
    <w:name w:val="Zdanie"/>
    <w:basedOn w:val="Normalny"/>
    <w:qFormat/>
    <w:rsid w:val="008E0CA8"/>
    <w:pPr>
      <w:numPr>
        <w:ilvl w:val="7"/>
        <w:numId w:val="4"/>
      </w:numPr>
      <w:spacing w:after="0" w:line="240" w:lineRule="auto"/>
      <w:jc w:val="both"/>
    </w:pPr>
    <w:rPr>
      <w:rFonts w:ascii="Times New Roman" w:eastAsia="Times New Roman" w:hAnsi="Times New Roman" w:cs="Times New Roman"/>
      <w:kern w:val="0"/>
      <w:sz w:val="26"/>
      <w:szCs w:val="20"/>
      <w:lang w:eastAsia="pl-PL"/>
      <w14:ligatures w14:val="none"/>
    </w:rPr>
  </w:style>
  <w:style w:type="paragraph" w:styleId="Tekstprzypisudolnego">
    <w:name w:val="footnote text"/>
    <w:basedOn w:val="Normalny"/>
    <w:link w:val="TekstprzypisudolnegoZnak"/>
    <w:uiPriority w:val="99"/>
    <w:semiHidden/>
    <w:unhideWhenUsed/>
    <w:rsid w:val="008E0CA8"/>
    <w:pPr>
      <w:spacing w:after="0" w:line="240" w:lineRule="auto"/>
    </w:pPr>
    <w:rPr>
      <w:rFonts w:ascii="Calibri" w:eastAsia="Calibri" w:hAnsi="Calibri" w:cs="Calibri"/>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8E0CA8"/>
    <w:rPr>
      <w:rFonts w:ascii="Calibri" w:eastAsia="Calibri" w:hAnsi="Calibri" w:cs="Calibri"/>
      <w:kern w:val="0"/>
      <w:sz w:val="20"/>
      <w:szCs w:val="20"/>
      <w:lang w:eastAsia="pl-PL"/>
      <w14:ligatures w14:val="none"/>
    </w:rPr>
  </w:style>
  <w:style w:type="character" w:styleId="Odwoanieprzypisudolnego">
    <w:name w:val="footnote reference"/>
    <w:basedOn w:val="Domylnaczcionkaakapitu"/>
    <w:uiPriority w:val="99"/>
    <w:semiHidden/>
    <w:unhideWhenUsed/>
    <w:rsid w:val="008E0CA8"/>
    <w:rPr>
      <w:vertAlign w:val="superscript"/>
    </w:rPr>
  </w:style>
  <w:style w:type="character" w:styleId="Nierozpoznanawzmianka">
    <w:name w:val="Unresolved Mention"/>
    <w:basedOn w:val="Domylnaczcionkaakapitu"/>
    <w:uiPriority w:val="99"/>
    <w:semiHidden/>
    <w:unhideWhenUsed/>
    <w:rsid w:val="008E0CA8"/>
    <w:rPr>
      <w:color w:val="605E5C"/>
      <w:shd w:val="clear" w:color="auto" w:fill="E1DFDD"/>
    </w:rPr>
  </w:style>
  <w:style w:type="numbering" w:customStyle="1" w:styleId="Biecalista1">
    <w:name w:val="Bieżąca lista1"/>
    <w:uiPriority w:val="99"/>
    <w:rsid w:val="00AD0BB7"/>
    <w:pPr>
      <w:numPr>
        <w:numId w:val="48"/>
      </w:numPr>
    </w:pPr>
  </w:style>
  <w:style w:type="numbering" w:customStyle="1" w:styleId="Biecalista2">
    <w:name w:val="Bieżąca lista2"/>
    <w:uiPriority w:val="99"/>
    <w:rsid w:val="00475016"/>
    <w:pPr>
      <w:numPr>
        <w:numId w:val="50"/>
      </w:numPr>
    </w:pPr>
  </w:style>
  <w:style w:type="numbering" w:customStyle="1" w:styleId="Biecalista3">
    <w:name w:val="Bieżąca lista3"/>
    <w:uiPriority w:val="99"/>
    <w:rsid w:val="00475016"/>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8761">
      <w:bodyDiv w:val="1"/>
      <w:marLeft w:val="0"/>
      <w:marRight w:val="0"/>
      <w:marTop w:val="0"/>
      <w:marBottom w:val="0"/>
      <w:divBdr>
        <w:top w:val="none" w:sz="0" w:space="0" w:color="auto"/>
        <w:left w:val="none" w:sz="0" w:space="0" w:color="auto"/>
        <w:bottom w:val="none" w:sz="0" w:space="0" w:color="auto"/>
        <w:right w:val="none" w:sz="0" w:space="0" w:color="auto"/>
      </w:divBdr>
    </w:div>
    <w:div w:id="10045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rolnictwo/wytyczne3"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ursztynowypasaz.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ue.arimr.gov.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biuro@bursztynowypasaz.pl" TargetMode="External"/><Relationship Id="rId4" Type="http://schemas.openxmlformats.org/officeDocument/2006/relationships/styles" Target="styles.xml"/><Relationship Id="rId9" Type="http://schemas.openxmlformats.org/officeDocument/2006/relationships/hyperlink" Target="https://www.gov.pl/web/arimr/platforma-uslug-elektronicznych" TargetMode="External"/><Relationship Id="rId14" Type="http://schemas.openxmlformats.org/officeDocument/2006/relationships/hyperlink" Target="mailto:biuro@bursztynowypasa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4AE25-786C-4692-AE34-9435D60FADAF}">
  <ds:schemaRefs>
    <ds:schemaRef ds:uri="http://www.w3.org/2001/XMLSchema"/>
  </ds:schemaRefs>
</ds:datastoreItem>
</file>

<file path=customXml/itemProps2.xml><?xml version="1.0" encoding="utf-8"?>
<ds:datastoreItem xmlns:ds="http://schemas.openxmlformats.org/officeDocument/2006/customXml" ds:itemID="{874CF29B-981A-488B-9955-F850EA8F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8920</Words>
  <Characters>53520</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Emilia Waśkowska</cp:lastModifiedBy>
  <cp:revision>4</cp:revision>
  <cp:lastPrinted>2025-06-17T08:58:00Z</cp:lastPrinted>
  <dcterms:created xsi:type="dcterms:W3CDTF">2025-08-21T08:08:00Z</dcterms:created>
  <dcterms:modified xsi:type="dcterms:W3CDTF">2025-08-21T08:14:00Z</dcterms:modified>
</cp:coreProperties>
</file>