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9F35" w14:textId="77777777" w:rsidR="00870ECE" w:rsidRDefault="00870ECE"/>
    <w:tbl>
      <w:tblPr>
        <w:tblW w:w="1140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291"/>
        <w:gridCol w:w="8865"/>
        <w:gridCol w:w="1199"/>
        <w:gridCol w:w="39"/>
        <w:gridCol w:w="232"/>
        <w:gridCol w:w="38"/>
        <w:gridCol w:w="299"/>
        <w:gridCol w:w="271"/>
      </w:tblGrid>
      <w:tr w:rsidR="00870ECE" w14:paraId="1F87D838" w14:textId="77777777">
        <w:trPr>
          <w:trHeight w:val="2030"/>
        </w:trPr>
        <w:tc>
          <w:tcPr>
            <w:tcW w:w="175" w:type="dxa"/>
            <w:shd w:val="clear" w:color="auto" w:fill="auto"/>
            <w:vAlign w:val="bottom"/>
          </w:tcPr>
          <w:p w14:paraId="154B8627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7" w:type="dxa"/>
            <w:gridSpan w:val="5"/>
            <w:shd w:val="clear" w:color="auto" w:fill="auto"/>
          </w:tcPr>
          <w:p w14:paraId="0D664E1A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CEFD4F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27D88C94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" w:type="dxa"/>
            <w:shd w:val="clear" w:color="auto" w:fill="auto"/>
            <w:tcMar>
              <w:left w:w="10" w:type="dxa"/>
              <w:right w:w="10" w:type="dxa"/>
            </w:tcMar>
          </w:tcPr>
          <w:p w14:paraId="3995CB2E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2A06D24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0ECE" w14:paraId="20751C61" w14:textId="77777777">
        <w:trPr>
          <w:trHeight w:val="297"/>
        </w:trPr>
        <w:tc>
          <w:tcPr>
            <w:tcW w:w="466" w:type="dxa"/>
            <w:gridSpan w:val="2"/>
            <w:shd w:val="clear" w:color="auto" w:fill="auto"/>
            <w:vAlign w:val="bottom"/>
          </w:tcPr>
          <w:p w14:paraId="397EA387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66" w:type="dxa"/>
            <w:shd w:val="clear" w:color="auto" w:fill="auto"/>
            <w:vAlign w:val="bottom"/>
          </w:tcPr>
          <w:p w14:paraId="4A543AF3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1C664C01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1B7E8008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5F027930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7CF00ECF" w14:textId="77777777" w:rsidR="00870ECE" w:rsidRDefault="00870ECE"/>
        </w:tc>
      </w:tr>
      <w:tr w:rsidR="00870ECE" w14:paraId="5E195D24" w14:textId="77777777">
        <w:trPr>
          <w:trHeight w:val="132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6E69" w14:textId="77777777" w:rsidR="00870ECE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7C53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0AA44F40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5C810E95" w14:textId="77777777" w:rsidR="00870ECE" w:rsidRDefault="00870ECE"/>
        </w:tc>
      </w:tr>
      <w:tr w:rsidR="00870ECE" w14:paraId="168F3EEA" w14:textId="77777777">
        <w:trPr>
          <w:trHeight w:val="868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2751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FDDB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3569392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0B684027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71D22A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5E985F5C" w14:textId="77777777" w:rsidR="00870ECE" w:rsidRDefault="00870ECE"/>
        </w:tc>
      </w:tr>
      <w:tr w:rsidR="00870ECE" w14:paraId="6FF19140" w14:textId="77777777">
        <w:trPr>
          <w:trHeight w:val="548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F77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2482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 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0729659F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5A2C48CC" w14:textId="77777777" w:rsidR="00870ECE" w:rsidRDefault="00870ECE"/>
        </w:tc>
      </w:tr>
      <w:tr w:rsidR="00870ECE" w14:paraId="030998BF" w14:textId="77777777">
        <w:trPr>
          <w:trHeight w:val="548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279B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39C1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 hipotece, związanym z prowadzeniem elektronicznych ksiąg wieczystych – </w:t>
            </w:r>
            <w:bookmarkStart w:id="0" w:name="_Hlk191926383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załącznik obowiązkowy w przypadku gdy operacja jest trwale związana z nieruchomością</w:t>
            </w:r>
            <w:bookmarkEnd w:id="0"/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200E6FCA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64E36795" w14:textId="77777777" w:rsidR="00870ECE" w:rsidRDefault="00870ECE"/>
        </w:tc>
      </w:tr>
      <w:tr w:rsidR="00870ECE" w14:paraId="0F62E651" w14:textId="77777777">
        <w:trPr>
          <w:trHeight w:val="1128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9428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81EB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obowiązkowy w przypadku gdy operacja jest trwale związana z nieruchomością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0F621ED8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4245EB5B" w14:textId="77777777" w:rsidR="00870ECE" w:rsidRDefault="00870ECE"/>
        </w:tc>
      </w:tr>
      <w:tr w:rsidR="00870ECE" w14:paraId="6138C4EE" w14:textId="77777777">
        <w:trPr>
          <w:trHeight w:val="574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6640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8143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2FE8C347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0F984FC4" w14:textId="77777777" w:rsidR="00870ECE" w:rsidRDefault="00870ECE"/>
        </w:tc>
      </w:tr>
      <w:tr w:rsidR="00870ECE" w14:paraId="465C2207" w14:textId="77777777">
        <w:trPr>
          <w:trHeight w:val="574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B72D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1596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0C27E5F9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71AE4A0F" w14:textId="77777777" w:rsidR="00870ECE" w:rsidRDefault="00870ECE"/>
        </w:tc>
      </w:tr>
      <w:tr w:rsidR="00870ECE" w14:paraId="4808BEFB" w14:textId="77777777">
        <w:trPr>
          <w:trHeight w:val="574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34B1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5573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92072050"/>
            <w:r>
              <w:rPr>
                <w:rFonts w:ascii="Times New Roman" w:hAnsi="Times New Roman" w:cs="Times New Roman"/>
                <w:sz w:val="22"/>
                <w:szCs w:val="22"/>
              </w:rPr>
              <w:t>Dokumenty dotyczące robót budowlanych</w:t>
            </w:r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166ECE0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Kosztorys inwestorski </w:t>
            </w:r>
          </w:p>
          <w:p w14:paraId="749A2DE1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 Decyzja o pozwolenie na budowę</w:t>
            </w:r>
          </w:p>
          <w:p w14:paraId="59DF0F24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5D54C266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7B2B998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albo</w:t>
            </w:r>
          </w:p>
          <w:p w14:paraId="3E86BD55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521A39CC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532831BB" w14:textId="77777777" w:rsidR="00870ECE" w:rsidRDefault="00870ECE"/>
        </w:tc>
      </w:tr>
      <w:tr w:rsidR="00870ECE" w14:paraId="59EAD293" w14:textId="77777777">
        <w:trPr>
          <w:trHeight w:val="574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7A2E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E5C4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55F56CBD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43597503" w14:textId="77777777" w:rsidR="00870ECE" w:rsidRDefault="00870ECE"/>
        </w:tc>
      </w:tr>
      <w:tr w:rsidR="00870ECE" w14:paraId="797F9689" w14:textId="77777777">
        <w:trPr>
          <w:trHeight w:val="574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2D1E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97F6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Szczegółowy opis zadań wymienionych w zestawieniu rzeczowo-finansowym – Załącznik nr 3 do WOPP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384A9DD2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219558E2" w14:textId="77777777" w:rsidR="00870ECE" w:rsidRDefault="00870ECE"/>
        </w:tc>
      </w:tr>
      <w:tr w:rsidR="00870ECE" w14:paraId="087C49C8" w14:textId="77777777">
        <w:trPr>
          <w:trHeight w:val="421"/>
        </w:trPr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0E11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653C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60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68B79E70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67462167" w14:textId="77777777" w:rsidR="00870ECE" w:rsidRDefault="00870ECE"/>
        </w:tc>
      </w:tr>
      <w:tr w:rsidR="00870ECE" w14:paraId="49A3C0B5" w14:textId="77777777">
        <w:trPr>
          <w:trHeight w:val="297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3D92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3371E18E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32E6E46C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tcMar>
              <w:left w:w="10" w:type="dxa"/>
              <w:right w:w="10" w:type="dxa"/>
            </w:tcMar>
          </w:tcPr>
          <w:p w14:paraId="5ED5C2EC" w14:textId="77777777" w:rsidR="00870ECE" w:rsidRDefault="00870ECE"/>
        </w:tc>
      </w:tr>
      <w:tr w:rsidR="00870ECE" w14:paraId="60D56ECD" w14:textId="77777777">
        <w:trPr>
          <w:trHeight w:val="596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CBF4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0E34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037AD46F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1A345D40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65EA1932" w14:textId="77777777" w:rsidR="00870ECE" w:rsidRDefault="00870ECE"/>
        </w:tc>
      </w:tr>
      <w:tr w:rsidR="00870ECE" w14:paraId="61AE7B02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8DEE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CD0A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Dokumenty potwierdzające posiadanie osobowości prawnej, o ile dotyczy</w:t>
            </w:r>
          </w:p>
          <w:p w14:paraId="2A7BA990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[w przypadku, gdy dotyczy to innych dokumentów niż KRS]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6524C43D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4E894A93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03FED142" w14:textId="77777777" w:rsidR="00870ECE" w:rsidRDefault="00870ECE"/>
        </w:tc>
      </w:tr>
      <w:tr w:rsidR="00870ECE" w14:paraId="30D5F464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F81B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11BB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121CF865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7C71FCC6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3BFB4013" w14:textId="77777777" w:rsidR="00870ECE" w:rsidRDefault="00870ECE"/>
        </w:tc>
      </w:tr>
      <w:tr w:rsidR="00870ECE" w14:paraId="285735B5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71DA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83A5" w14:textId="77777777" w:rsidR="00870ECE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partnerstwa- załącznik obowiązkowy</w:t>
            </w:r>
            <w:r>
              <w:rPr>
                <w:rStyle w:val="Zakotwiczenieprzypisudolnego"/>
                <w:rFonts w:ascii="Calibri" w:hAnsi="Calibri" w:cs="Calibri"/>
                <w:sz w:val="22"/>
                <w:szCs w:val="22"/>
              </w:rPr>
              <w:footnoteReference w:id="1"/>
            </w:r>
          </w:p>
          <w:p w14:paraId="33284DC6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[dotyczy operacji realizowanych w partnerstwie i projektów partnerskich]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2C3C7016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25A4B697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3AFD73FB" w14:textId="77777777" w:rsidR="00870ECE" w:rsidRDefault="00870ECE"/>
        </w:tc>
      </w:tr>
      <w:tr w:rsidR="00870ECE" w14:paraId="10220F95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2C35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C3B8" w14:textId="77777777" w:rsidR="00870ECE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Dokumenty/Informacje potwierdzające, iż powstające w ramach operacji obiekty infrastruktury będą ogólnodostępne lub obejmujące obiekty użyteczności publicznej 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41315B36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1D84F9B7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116CA5D1" w14:textId="77777777" w:rsidR="00870ECE" w:rsidRDefault="00870ECE"/>
        </w:tc>
      </w:tr>
      <w:tr w:rsidR="00870ECE" w14:paraId="4D1C8CE8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73A4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0A02" w14:textId="77777777" w:rsidR="00870ECE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składzie podmiotów wspólnie realizujących operację- Załącznik nr 7 do WOPP</w:t>
            </w:r>
            <w:r>
              <w:rPr>
                <w:rStyle w:val="Zakotwiczenieprzypisudolnego"/>
                <w:rFonts w:ascii="Calibri" w:hAnsi="Calibri" w:cs="Calibri"/>
                <w:sz w:val="22"/>
                <w:szCs w:val="22"/>
              </w:rPr>
              <w:footnoteReference w:id="2"/>
            </w:r>
          </w:p>
          <w:p w14:paraId="6E65C7BD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[dotyczy operacji realizowanych w partnerstwie i projektów partnerskich]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51AC95C5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64FA86FF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7A19DC12" w14:textId="77777777" w:rsidR="00870ECE" w:rsidRDefault="00870ECE"/>
        </w:tc>
      </w:tr>
      <w:tr w:rsidR="00870ECE" w14:paraId="306A8706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8F8C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E3F3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4FAE9EF1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79147032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2021168B" w14:textId="77777777" w:rsidR="00870ECE" w:rsidRDefault="00870ECE"/>
        </w:tc>
      </w:tr>
      <w:tr w:rsidR="00870ECE" w14:paraId="7304EC3B" w14:textId="77777777">
        <w:trPr>
          <w:trHeight w:val="385"/>
        </w:trPr>
        <w:tc>
          <w:tcPr>
            <w:tcW w:w="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B153" w14:textId="77777777" w:rsidR="00870ECE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5CD9" w14:textId="77777777" w:rsidR="00870ECE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dokumenty związane z planowaną operacją (niezbędne do uzyskania punktów za określone lokalne kryteria wyboru (premiujące) na etapie oceny przez LGD): umowy/porozumienia pomiędzy wnioskodawcą a co najmniej jednym podmiotem; umowy potwierdzające doświadczenie wnioskodawcy w realizacji projektów opartych na finansowaniu zewnętrznym, wskazane w załączniku nr 1 do niniejszego Regulaminu: Kryteria wyboru operacji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4753C44E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739EBC26" w14:textId="77777777" w:rsidR="00870ECE" w:rsidRDefault="00870E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  <w:tcMar>
              <w:left w:w="10" w:type="dxa"/>
              <w:right w:w="10" w:type="dxa"/>
            </w:tcMar>
          </w:tcPr>
          <w:p w14:paraId="2BA4F983" w14:textId="77777777" w:rsidR="00870ECE" w:rsidRDefault="00870ECE"/>
        </w:tc>
      </w:tr>
    </w:tbl>
    <w:p w14:paraId="1EE784E1" w14:textId="77777777" w:rsidR="00870ECE" w:rsidRDefault="00000000"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870ECE" w:rsidSect="004D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1DC9" w14:textId="77777777" w:rsidR="00402870" w:rsidRDefault="00402870">
      <w:pPr>
        <w:spacing w:after="0" w:line="240" w:lineRule="auto"/>
      </w:pPr>
      <w:r>
        <w:separator/>
      </w:r>
    </w:p>
  </w:endnote>
  <w:endnote w:type="continuationSeparator" w:id="0">
    <w:p w14:paraId="2FC21586" w14:textId="77777777" w:rsidR="00402870" w:rsidRDefault="004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6CF0" w14:textId="77777777" w:rsidR="004D01E1" w:rsidRDefault="004D01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9B8B" w14:textId="77777777" w:rsidR="004D01E1" w:rsidRDefault="004D01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BEA1" w14:textId="77777777" w:rsidR="004D01E1" w:rsidRDefault="004D0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8470" w14:textId="77777777" w:rsidR="00402870" w:rsidRDefault="00402870">
      <w:r>
        <w:separator/>
      </w:r>
    </w:p>
  </w:footnote>
  <w:footnote w:type="continuationSeparator" w:id="0">
    <w:p w14:paraId="7B836349" w14:textId="77777777" w:rsidR="00402870" w:rsidRDefault="00402870">
      <w:r>
        <w:continuationSeparator/>
      </w:r>
    </w:p>
  </w:footnote>
  <w:footnote w:id="1">
    <w:p w14:paraId="1F4DB9CD" w14:textId="77777777" w:rsidR="00870ECE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14:paraId="03DDA4A0" w14:textId="77777777" w:rsidR="00870ECE" w:rsidRDefault="00000000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partnerski</w:t>
      </w:r>
    </w:p>
    <w:p w14:paraId="6901359C" w14:textId="77777777" w:rsidR="00870ECE" w:rsidRDefault="00870ECE">
      <w:pPr>
        <w:pStyle w:val="Tekstprzypisudolnego"/>
      </w:pPr>
    </w:p>
  </w:footnote>
  <w:footnote w:id="2">
    <w:p w14:paraId="6E72974F" w14:textId="77777777" w:rsidR="00870ECE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14:paraId="3D239248" w14:textId="77777777" w:rsidR="00870ECE" w:rsidRDefault="00000000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partnerski</w:t>
      </w:r>
    </w:p>
    <w:p w14:paraId="18AFB33E" w14:textId="77777777" w:rsidR="00870ECE" w:rsidRDefault="00870E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9989" w14:textId="77777777" w:rsidR="004D01E1" w:rsidRDefault="004D01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7617" w14:textId="77777777" w:rsidR="00870ECE" w:rsidRDefault="00000000">
    <w:pPr>
      <w:pStyle w:val="Nagwek"/>
    </w:pPr>
    <w:r>
      <w:rPr>
        <w:noProof/>
      </w:rPr>
      <w:drawing>
        <wp:anchor distT="0" distB="0" distL="114300" distR="114300" simplePos="0" relativeHeight="3" behindDoc="1" locked="0" layoutInCell="1" allowOverlap="1" wp14:anchorId="62FC85C4" wp14:editId="6620F11C">
          <wp:simplePos x="0" y="0"/>
          <wp:positionH relativeFrom="rightMargin">
            <wp:posOffset>-6560820</wp:posOffset>
          </wp:positionH>
          <wp:positionV relativeFrom="paragraph">
            <wp:posOffset>-465455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1C4F" w14:textId="77777777" w:rsidR="004D01E1" w:rsidRDefault="004D01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CE"/>
    <w:rsid w:val="00402870"/>
    <w:rsid w:val="004D01E1"/>
    <w:rsid w:val="00870ECE"/>
    <w:rsid w:val="00B1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5C7C6"/>
  <w15:docId w15:val="{F7D6823C-91F8-4BEA-B934-9D9B54FE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539"/>
    <w:pPr>
      <w:spacing w:after="160"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3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3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35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35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35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35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35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35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351A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351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3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351A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351A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35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1A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39"/>
  </w:style>
  <w:style w:type="character" w:customStyle="1" w:styleId="StopkaZnak">
    <w:name w:val="Stopka Znak"/>
    <w:basedOn w:val="Domylnaczcionkaakapitu"/>
    <w:link w:val="Stopka"/>
    <w:uiPriority w:val="99"/>
    <w:qFormat/>
    <w:rsid w:val="00196539"/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C631D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semiHidden/>
    <w:unhideWhenUsed/>
    <w:qFormat/>
    <w:rsid w:val="00DC631D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91638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69163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1638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965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3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1A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1A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1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196539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196539"/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DC631D"/>
    <w:pPr>
      <w:suppressAutoHyphens/>
      <w:spacing w:line="240" w:lineRule="auto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paragraph" w:customStyle="1" w:styleId="Default">
    <w:name w:val="Default"/>
    <w:qFormat/>
    <w:rsid w:val="00252798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91638"/>
    <w:pPr>
      <w:suppressAutoHyphens/>
      <w:spacing w:after="0"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16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2B4B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C9A84BE1-B8D8-4E26-9C7B-616D81D8FF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dc:description/>
  <cp:lastModifiedBy>Stowarzyszenie Bursztynowy Pasaż NIP 587 163 33 43</cp:lastModifiedBy>
  <cp:revision>6</cp:revision>
  <dcterms:created xsi:type="dcterms:W3CDTF">2025-07-23T12:16:00Z</dcterms:created>
  <dcterms:modified xsi:type="dcterms:W3CDTF">2025-08-05T12:10:00Z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