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546DE" w14:textId="042BC8FD" w:rsidR="00DA30D5" w:rsidRDefault="00DA30D5" w:rsidP="00DA30D5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Toc123117839"/>
      <w:bookmarkStart w:id="1" w:name="_Toc169009386"/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A8032D">
        <w:rPr>
          <w:rFonts w:ascii="Calibri" w:eastAsiaTheme="majorEastAsia" w:hAnsi="Calibri" w:cs="Calibri"/>
          <w:sz w:val="20"/>
          <w:szCs w:val="20"/>
          <w:lang w:eastAsia="en-US"/>
        </w:rPr>
        <w:t xml:space="preserve">2 </w:t>
      </w: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>do Regulaminu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5CECC0B6" w14:textId="62B74F1C" w:rsidR="00DA30D5" w:rsidRDefault="00DA30D5" w:rsidP="00DA30D5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Działanie 6.12 Infrastruktura turysty</w:t>
      </w:r>
      <w:r w:rsidR="00DB50B0">
        <w:rPr>
          <w:rFonts w:ascii="Calibri" w:eastAsiaTheme="majorEastAsia" w:hAnsi="Calibri" w:cs="Calibri"/>
          <w:sz w:val="20"/>
          <w:szCs w:val="20"/>
          <w:lang w:eastAsia="en-US"/>
        </w:rPr>
        <w:t>ki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– RLKS</w:t>
      </w:r>
    </w:p>
    <w:p w14:paraId="01A9EEF2" w14:textId="2E16EEBF" w:rsidR="00DA30D5" w:rsidRPr="00DA30D5" w:rsidRDefault="00DA30D5" w:rsidP="00DA30D5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096428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</w:t>
      </w:r>
    </w:p>
    <w:p w14:paraId="6F4071CF" w14:textId="7861C32C" w:rsidR="006C38DB" w:rsidRDefault="00A8032D" w:rsidP="00DA30D5">
      <w:pPr>
        <w:keepNext/>
        <w:keepLines/>
        <w:spacing w:before="240" w:after="240" w:line="276" w:lineRule="auto"/>
        <w:jc w:val="center"/>
        <w:outlineLvl w:val="1"/>
        <w:rPr>
          <w:rFonts w:ascii="Calibri" w:eastAsiaTheme="majorEastAsia" w:hAnsi="Calibri" w:cs="Calibri"/>
          <w:b/>
          <w:sz w:val="28"/>
          <w:szCs w:val="28"/>
          <w:lang w:eastAsia="en-US"/>
        </w:rPr>
      </w:pPr>
      <w:r>
        <w:rPr>
          <w:rFonts w:ascii="Calibri" w:eastAsiaTheme="majorEastAsia" w:hAnsi="Calibri" w:cs="Calibri"/>
          <w:b/>
          <w:sz w:val="28"/>
          <w:szCs w:val="28"/>
          <w:lang w:eastAsia="en-US"/>
        </w:rPr>
        <w:t>Lokalne kryteria wyboru operacji dla Przedsięwzięcia 2.</w:t>
      </w:r>
      <w:r w:rsidR="00BB60E8">
        <w:rPr>
          <w:rFonts w:ascii="Calibri" w:eastAsiaTheme="majorEastAsia" w:hAnsi="Calibri" w:cs="Calibri"/>
          <w:b/>
          <w:sz w:val="28"/>
          <w:szCs w:val="28"/>
          <w:lang w:eastAsia="en-US"/>
        </w:rPr>
        <w:t>1</w:t>
      </w:r>
      <w:r>
        <w:rPr>
          <w:rFonts w:ascii="Calibri" w:eastAsiaTheme="majorEastAsia" w:hAnsi="Calibri" w:cs="Calibri"/>
          <w:b/>
          <w:sz w:val="28"/>
          <w:szCs w:val="28"/>
          <w:lang w:eastAsia="en-US"/>
        </w:rPr>
        <w:t xml:space="preserve"> Rozwój </w:t>
      </w:r>
      <w:r w:rsidR="00BB60E8">
        <w:rPr>
          <w:rFonts w:ascii="Calibri" w:eastAsiaTheme="majorEastAsia" w:hAnsi="Calibri" w:cs="Calibri"/>
          <w:b/>
          <w:sz w:val="28"/>
          <w:szCs w:val="28"/>
          <w:lang w:eastAsia="en-US"/>
        </w:rPr>
        <w:t>tras konnych z infrastrukturą</w:t>
      </w:r>
    </w:p>
    <w:tbl>
      <w:tblPr>
        <w:tblStyle w:val="Tabela-Siatka6"/>
        <w:tblW w:w="14601" w:type="dxa"/>
        <w:tblInd w:w="-147" w:type="dxa"/>
        <w:tblLook w:val="04A0" w:firstRow="1" w:lastRow="0" w:firstColumn="1" w:lastColumn="0" w:noHBand="0" w:noVBand="1"/>
      </w:tblPr>
      <w:tblGrid>
        <w:gridCol w:w="568"/>
        <w:gridCol w:w="1984"/>
        <w:gridCol w:w="10206"/>
        <w:gridCol w:w="1843"/>
      </w:tblGrid>
      <w:tr w:rsidR="00A8032D" w:rsidRPr="00A8032D" w14:paraId="300AE153" w14:textId="77777777" w:rsidTr="00E7395D">
        <w:tc>
          <w:tcPr>
            <w:tcW w:w="568" w:type="dxa"/>
            <w:shd w:val="clear" w:color="auto" w:fill="FFC000" w:themeFill="accent4"/>
          </w:tcPr>
          <w:bookmarkEnd w:id="0"/>
          <w:bookmarkEnd w:id="1"/>
          <w:p w14:paraId="4BAD34BB" w14:textId="77777777" w:rsidR="00A8032D" w:rsidRPr="00A8032D" w:rsidRDefault="00A8032D" w:rsidP="00A8032D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A8032D">
              <w:rPr>
                <w:rFonts w:cstheme="minorHAnsi"/>
                <w:bCs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1984" w:type="dxa"/>
            <w:shd w:val="clear" w:color="auto" w:fill="FFC000" w:themeFill="accent4"/>
          </w:tcPr>
          <w:p w14:paraId="4ECCCABE" w14:textId="77777777" w:rsidR="00A8032D" w:rsidRPr="00A8032D" w:rsidRDefault="00A8032D" w:rsidP="00A8032D">
            <w:pPr>
              <w:rPr>
                <w:rFonts w:cstheme="minorHAnsi"/>
                <w:sz w:val="22"/>
                <w:szCs w:val="22"/>
              </w:rPr>
            </w:pPr>
            <w:r w:rsidRPr="00A8032D">
              <w:rPr>
                <w:rFonts w:cstheme="minorHAnsi"/>
                <w:bCs/>
                <w:sz w:val="22"/>
                <w:szCs w:val="22"/>
              </w:rPr>
              <w:t>Kryterium rankingujące</w:t>
            </w:r>
          </w:p>
        </w:tc>
        <w:tc>
          <w:tcPr>
            <w:tcW w:w="10206" w:type="dxa"/>
            <w:shd w:val="clear" w:color="auto" w:fill="FFC000" w:themeFill="accent4"/>
          </w:tcPr>
          <w:p w14:paraId="218AA894" w14:textId="77777777" w:rsidR="00A8032D" w:rsidRPr="00A8032D" w:rsidRDefault="00A8032D" w:rsidP="00A8032D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A8032D">
              <w:rPr>
                <w:rFonts w:cstheme="minorHAnsi"/>
                <w:bCs/>
                <w:sz w:val="22"/>
                <w:szCs w:val="22"/>
              </w:rPr>
              <w:t>Opis kryterium</w:t>
            </w:r>
          </w:p>
        </w:tc>
        <w:tc>
          <w:tcPr>
            <w:tcW w:w="1843" w:type="dxa"/>
            <w:shd w:val="clear" w:color="auto" w:fill="FFC000" w:themeFill="accent4"/>
          </w:tcPr>
          <w:p w14:paraId="5F71E92A" w14:textId="77777777" w:rsidR="00A8032D" w:rsidRPr="00A8032D" w:rsidRDefault="00A8032D" w:rsidP="00A8032D">
            <w:pPr>
              <w:rPr>
                <w:rFonts w:cstheme="minorHAnsi"/>
                <w:sz w:val="22"/>
                <w:szCs w:val="22"/>
              </w:rPr>
            </w:pPr>
            <w:r w:rsidRPr="00A8032D">
              <w:rPr>
                <w:rFonts w:cstheme="minorHAnsi"/>
                <w:bCs/>
                <w:sz w:val="22"/>
                <w:szCs w:val="22"/>
              </w:rPr>
              <w:t>Liczba punktów</w:t>
            </w:r>
          </w:p>
        </w:tc>
      </w:tr>
      <w:tr w:rsidR="00BB60E8" w:rsidRPr="00A8032D" w14:paraId="58B9E040" w14:textId="77777777" w:rsidTr="00E7395D">
        <w:tc>
          <w:tcPr>
            <w:tcW w:w="568" w:type="dxa"/>
          </w:tcPr>
          <w:p w14:paraId="2C730AAA" w14:textId="77777777" w:rsidR="00BB60E8" w:rsidRPr="00A8032D" w:rsidRDefault="00BB60E8" w:rsidP="00BB60E8">
            <w:pPr>
              <w:rPr>
                <w:rFonts w:cstheme="minorHAnsi"/>
                <w:sz w:val="22"/>
                <w:szCs w:val="22"/>
              </w:rPr>
            </w:pPr>
            <w:r w:rsidRPr="00A8032D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14:paraId="546CE99B" w14:textId="1CE928F9" w:rsidR="00BB60E8" w:rsidRPr="00A8032D" w:rsidRDefault="00BB60E8" w:rsidP="00BB60E8">
            <w:pPr>
              <w:rPr>
                <w:rFonts w:cstheme="minorHAnsi"/>
                <w:sz w:val="22"/>
                <w:szCs w:val="22"/>
              </w:rPr>
            </w:pPr>
            <w:r w:rsidRPr="00BB60E8">
              <w:rPr>
                <w:rFonts w:cstheme="minorHAnsi"/>
                <w:sz w:val="22"/>
                <w:szCs w:val="22"/>
              </w:rPr>
              <w:t>Przebieg tras</w:t>
            </w:r>
          </w:p>
        </w:tc>
        <w:tc>
          <w:tcPr>
            <w:tcW w:w="10206" w:type="dxa"/>
          </w:tcPr>
          <w:p w14:paraId="33407638" w14:textId="39FC80CB" w:rsidR="00BB60E8" w:rsidRPr="00BB60E8" w:rsidRDefault="00BB60E8" w:rsidP="00BB60E8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BB60E8">
              <w:rPr>
                <w:rFonts w:cstheme="minorHAnsi"/>
                <w:sz w:val="22"/>
                <w:szCs w:val="22"/>
              </w:rPr>
              <w:t>Planowane inwestycje uzupełniają już istniejące na obszarze objętym Lokaln</w:t>
            </w:r>
            <w:r w:rsidR="000F4D5F">
              <w:rPr>
                <w:rFonts w:cstheme="minorHAnsi"/>
                <w:sz w:val="22"/>
                <w:szCs w:val="22"/>
              </w:rPr>
              <w:t>ą</w:t>
            </w:r>
            <w:r w:rsidRPr="00BB60E8">
              <w:rPr>
                <w:rFonts w:cstheme="minorHAnsi"/>
                <w:sz w:val="22"/>
                <w:szCs w:val="22"/>
              </w:rPr>
              <w:t xml:space="preserve"> Strategią Rozwoju trasy konne lub łączą się z trasami planowanymi do realizacji, a ich przebieg umożliwia bezpieczne rozpoczęcie przejażdżki konnej z parkingu dla pojazdów z przyczepami dla koni, ze stadniny, stajni, szkółki czy z ośrodków jeździeckich. </w:t>
            </w:r>
            <w:bookmarkStart w:id="2" w:name="_Hlk153967725"/>
          </w:p>
          <w:p w14:paraId="4B040F5F" w14:textId="77777777" w:rsidR="00BB60E8" w:rsidRPr="00BB60E8" w:rsidRDefault="00BB60E8" w:rsidP="00BB60E8">
            <w:pPr>
              <w:pStyle w:val="Akapitzlist"/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</w:rPr>
            </w:pPr>
            <w:r w:rsidRPr="00BB60E8">
              <w:rPr>
                <w:rFonts w:asciiTheme="minorHAnsi" w:hAnsiTheme="minorHAnsi" w:cstheme="minorHAnsi"/>
                <w:sz w:val="22"/>
                <w:szCs w:val="22"/>
              </w:rPr>
              <w:t xml:space="preserve">Planowana trasa konna łączy się z trasami już istniejącymi- </w:t>
            </w:r>
            <w:r w:rsidRPr="00BB60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 pkt</w:t>
            </w:r>
          </w:p>
          <w:p w14:paraId="75CE7EDC" w14:textId="77777777" w:rsidR="00BB60E8" w:rsidRPr="00BB60E8" w:rsidRDefault="00BB60E8" w:rsidP="00BB60E8">
            <w:pPr>
              <w:pStyle w:val="Akapitzlist"/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</w:rPr>
            </w:pPr>
            <w:r w:rsidRPr="00BB60E8">
              <w:rPr>
                <w:rFonts w:asciiTheme="minorHAnsi" w:hAnsiTheme="minorHAnsi" w:cstheme="minorHAnsi"/>
                <w:sz w:val="22"/>
                <w:szCs w:val="22"/>
              </w:rPr>
              <w:t xml:space="preserve">Planowana trasa konna będzie łączyła się z innymi trasami planowanymi do utworzenia, których przebieg został już uzgodniony i jest możliwy do udokumentowania- </w:t>
            </w:r>
            <w:r w:rsidRPr="00BB60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 pkt.</w:t>
            </w:r>
          </w:p>
          <w:p w14:paraId="69910C7C" w14:textId="77777777" w:rsidR="00366B86" w:rsidRDefault="00BB60E8" w:rsidP="00BB60E8">
            <w:pPr>
              <w:pStyle w:val="Akapitzlist"/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</w:rPr>
            </w:pPr>
            <w:r w:rsidRPr="00BB60E8">
              <w:rPr>
                <w:rFonts w:asciiTheme="minorHAnsi" w:hAnsiTheme="minorHAnsi" w:cstheme="minorHAnsi"/>
                <w:sz w:val="22"/>
                <w:szCs w:val="22"/>
              </w:rPr>
              <w:t>Planowana trasa konna przebiega w odległości nie większej niż 3 km od co najmniej jednej stajni czy ośrodka jeździeckiego lub w bezpośrednim sąsiedztwie parkingu dla pojazdów z przyczepami dla koni-</w:t>
            </w:r>
          </w:p>
          <w:p w14:paraId="0DE5A57A" w14:textId="0F2D3B4D" w:rsidR="00BB60E8" w:rsidRPr="00BB60E8" w:rsidRDefault="00BB60E8" w:rsidP="00366B86">
            <w:pPr>
              <w:pStyle w:val="Akapitzlist"/>
              <w:widowControl/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</w:rPr>
            </w:pPr>
            <w:r w:rsidRPr="00BB60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1 pkt.</w:t>
            </w:r>
          </w:p>
          <w:p w14:paraId="3E09EDFF" w14:textId="77777777" w:rsidR="00BB60E8" w:rsidRPr="00BB60E8" w:rsidRDefault="00BB60E8" w:rsidP="00BB60E8">
            <w:pPr>
              <w:pStyle w:val="Akapitzlist"/>
              <w:widowControl/>
              <w:numPr>
                <w:ilvl w:val="0"/>
                <w:numId w:val="29"/>
              </w:numPr>
              <w:autoSpaceDE/>
              <w:autoSpaceDN/>
              <w:adjustRightInd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B60E8">
              <w:rPr>
                <w:rFonts w:asciiTheme="minorHAnsi" w:hAnsiTheme="minorHAnsi" w:cstheme="minorHAnsi"/>
                <w:sz w:val="22"/>
                <w:szCs w:val="22"/>
              </w:rPr>
              <w:t xml:space="preserve">Przebieg tras nie spełnia żadnej z przesłanek wskazanych w ppkt a-c- </w:t>
            </w:r>
            <w:r w:rsidRPr="00BB60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 pkt</w:t>
            </w:r>
          </w:p>
          <w:p w14:paraId="1DFC1DB7" w14:textId="77777777" w:rsidR="00BB60E8" w:rsidRDefault="00BB60E8" w:rsidP="00BB60E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BB60E8">
              <w:rPr>
                <w:rFonts w:cstheme="minorHAnsi"/>
                <w:b/>
                <w:bCs/>
                <w:sz w:val="22"/>
                <w:szCs w:val="22"/>
              </w:rPr>
              <w:t>Punkty we wszystkich ppkt. sumują się.</w:t>
            </w:r>
          </w:p>
          <w:p w14:paraId="2BD6912C" w14:textId="77777777" w:rsidR="00366B86" w:rsidRPr="00BB60E8" w:rsidRDefault="00366B86" w:rsidP="00BB60E8">
            <w:pPr>
              <w:rPr>
                <w:rFonts w:cstheme="minorHAnsi"/>
                <w:sz w:val="22"/>
                <w:szCs w:val="22"/>
              </w:rPr>
            </w:pPr>
          </w:p>
          <w:p w14:paraId="50FF4DC7" w14:textId="31CE1924" w:rsidR="00BB60E8" w:rsidRPr="00A8032D" w:rsidRDefault="00BB60E8" w:rsidP="00BB60E8">
            <w:pPr>
              <w:rPr>
                <w:rFonts w:cstheme="minorHAnsi"/>
                <w:sz w:val="22"/>
                <w:szCs w:val="22"/>
              </w:rPr>
            </w:pPr>
            <w:r w:rsidRPr="00BB60E8">
              <w:rPr>
                <w:rFonts w:cstheme="minorHAnsi"/>
                <w:sz w:val="22"/>
                <w:szCs w:val="22"/>
              </w:rPr>
              <w:t xml:space="preserve">Udokumentowanie powyższego jest zadaniem </w:t>
            </w:r>
            <w:bookmarkEnd w:id="2"/>
            <w:r w:rsidRPr="00BB60E8">
              <w:rPr>
                <w:rFonts w:cstheme="minorHAnsi"/>
                <w:sz w:val="22"/>
                <w:szCs w:val="22"/>
              </w:rPr>
              <w:t xml:space="preserve">wnioskodawcy. Weryfikacja na podstawie map, projektów, danych z fiszek projektowych, uzgodnień itp. oraz </w:t>
            </w:r>
            <w:r w:rsidR="000F4D5F">
              <w:rPr>
                <w:rFonts w:cstheme="minorHAnsi"/>
                <w:sz w:val="22"/>
                <w:szCs w:val="22"/>
              </w:rPr>
              <w:t>Z</w:t>
            </w:r>
            <w:r w:rsidRPr="00BB60E8">
              <w:rPr>
                <w:rFonts w:cstheme="minorHAnsi"/>
                <w:sz w:val="22"/>
                <w:szCs w:val="22"/>
              </w:rPr>
              <w:t xml:space="preserve">ałącznika nr </w:t>
            </w:r>
            <w:r w:rsidR="004B31A9">
              <w:rPr>
                <w:rFonts w:cstheme="minorHAnsi"/>
                <w:sz w:val="22"/>
                <w:szCs w:val="22"/>
              </w:rPr>
              <w:t>10</w:t>
            </w:r>
            <w:r w:rsidRPr="00BB60E8">
              <w:rPr>
                <w:rFonts w:cstheme="minorHAnsi"/>
                <w:sz w:val="22"/>
                <w:szCs w:val="22"/>
              </w:rPr>
              <w:t xml:space="preserve"> do wniosku o dofinansowanie</w:t>
            </w:r>
            <w:r w:rsidR="000F4D5F">
              <w:rPr>
                <w:rFonts w:cstheme="minorHAnsi"/>
                <w:sz w:val="22"/>
                <w:szCs w:val="22"/>
              </w:rPr>
              <w:t xml:space="preserve"> </w:t>
            </w:r>
            <w:r w:rsidRPr="00BB60E8">
              <w:rPr>
                <w:rFonts w:cstheme="minorHAnsi"/>
                <w:sz w:val="22"/>
                <w:szCs w:val="22"/>
              </w:rPr>
              <w:t>- Opis zgodności projektu ze Strategią Rozwoju Lokalnego Kierowanego przez Społeczność oraz lokalnymi kryteriami wyboru.</w:t>
            </w:r>
          </w:p>
        </w:tc>
        <w:tc>
          <w:tcPr>
            <w:tcW w:w="1843" w:type="dxa"/>
          </w:tcPr>
          <w:p w14:paraId="6D57B4A4" w14:textId="56930151" w:rsidR="00BB60E8" w:rsidRPr="00A8032D" w:rsidRDefault="00BB60E8" w:rsidP="00BB60E8">
            <w:pPr>
              <w:rPr>
                <w:rFonts w:cstheme="minorHAnsi"/>
                <w:sz w:val="22"/>
                <w:szCs w:val="22"/>
              </w:rPr>
            </w:pPr>
            <w:r w:rsidRPr="00A8032D">
              <w:rPr>
                <w:rFonts w:cstheme="minorHAnsi"/>
                <w:sz w:val="22"/>
                <w:szCs w:val="22"/>
              </w:rPr>
              <w:t xml:space="preserve">Od 0 do </w:t>
            </w:r>
            <w:r w:rsidR="00366B86">
              <w:rPr>
                <w:rFonts w:cstheme="minorHAnsi"/>
                <w:sz w:val="22"/>
                <w:szCs w:val="22"/>
              </w:rPr>
              <w:t>4</w:t>
            </w:r>
            <w:r w:rsidRPr="00A8032D">
              <w:rPr>
                <w:rFonts w:cstheme="minorHAnsi"/>
                <w:sz w:val="22"/>
                <w:szCs w:val="22"/>
              </w:rPr>
              <w:t xml:space="preserve"> pkt</w:t>
            </w:r>
          </w:p>
        </w:tc>
      </w:tr>
      <w:tr w:rsidR="00366B86" w:rsidRPr="00A8032D" w14:paraId="6CBD646A" w14:textId="77777777" w:rsidTr="00E7395D">
        <w:tc>
          <w:tcPr>
            <w:tcW w:w="568" w:type="dxa"/>
          </w:tcPr>
          <w:p w14:paraId="6DDCEE02" w14:textId="77777777" w:rsidR="00366B86" w:rsidRPr="00A8032D" w:rsidRDefault="00366B86" w:rsidP="00366B86">
            <w:pPr>
              <w:rPr>
                <w:rFonts w:cstheme="minorHAnsi"/>
                <w:sz w:val="22"/>
                <w:szCs w:val="22"/>
              </w:rPr>
            </w:pPr>
            <w:r w:rsidRPr="00A8032D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14:paraId="4FA3BF1B" w14:textId="618E6427" w:rsidR="00366B86" w:rsidRPr="00A8032D" w:rsidRDefault="00366B86" w:rsidP="00366B86">
            <w:pPr>
              <w:rPr>
                <w:rFonts w:cstheme="minorHAnsi"/>
                <w:sz w:val="22"/>
                <w:szCs w:val="22"/>
              </w:rPr>
            </w:pPr>
            <w:r w:rsidRPr="00366B86">
              <w:rPr>
                <w:rFonts w:cstheme="minorHAnsi"/>
                <w:sz w:val="22"/>
                <w:szCs w:val="22"/>
              </w:rPr>
              <w:t>Oznakowanie tras</w:t>
            </w:r>
          </w:p>
        </w:tc>
        <w:tc>
          <w:tcPr>
            <w:tcW w:w="10206" w:type="dxa"/>
          </w:tcPr>
          <w:p w14:paraId="2EA512F9" w14:textId="77777777" w:rsidR="00366B86" w:rsidRPr="00366B86" w:rsidRDefault="00366B86" w:rsidP="00366B86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366B86">
              <w:rPr>
                <w:rFonts w:cstheme="minorHAnsi"/>
                <w:sz w:val="22"/>
                <w:szCs w:val="22"/>
              </w:rPr>
              <w:t>Projektowanie oraz oznakowanie tras odbywać się będzie w oparciu o „Instrukcję znakowania szlaków turystycznych Polskiego Towarzystwa Turystyczno- Krajoznawczego” odpowiednią dla szlaków jeździeckich.</w:t>
            </w:r>
          </w:p>
          <w:p w14:paraId="0DD59607" w14:textId="77777777" w:rsidR="00366B86" w:rsidRPr="00366B86" w:rsidRDefault="00366B86" w:rsidP="00366B86">
            <w:pPr>
              <w:pStyle w:val="Akapitzlist"/>
              <w:widowControl/>
              <w:numPr>
                <w:ilvl w:val="0"/>
                <w:numId w:val="30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</w:rPr>
            </w:pPr>
            <w:r w:rsidRPr="00366B86">
              <w:rPr>
                <w:rFonts w:asciiTheme="minorHAnsi" w:hAnsiTheme="minorHAnsi" w:cstheme="minorHAnsi"/>
                <w:sz w:val="22"/>
                <w:szCs w:val="22"/>
              </w:rPr>
              <w:t xml:space="preserve">Tak- </w:t>
            </w:r>
            <w:r w:rsidRPr="00366B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 pkt</w:t>
            </w:r>
          </w:p>
          <w:p w14:paraId="55E94D87" w14:textId="77777777" w:rsidR="00366B86" w:rsidRPr="00366B86" w:rsidRDefault="00366B86" w:rsidP="00366B86">
            <w:pPr>
              <w:pStyle w:val="Akapitzlist"/>
              <w:widowControl/>
              <w:numPr>
                <w:ilvl w:val="0"/>
                <w:numId w:val="30"/>
              </w:numPr>
              <w:autoSpaceDE/>
              <w:autoSpaceDN/>
              <w:adjustRightInd/>
              <w:spacing w:after="120"/>
              <w:ind w:left="714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366B86">
              <w:rPr>
                <w:rFonts w:asciiTheme="minorHAnsi" w:hAnsiTheme="minorHAnsi" w:cstheme="minorHAnsi"/>
                <w:sz w:val="22"/>
                <w:szCs w:val="22"/>
              </w:rPr>
              <w:t xml:space="preserve">Nie, lub nie wynika to z opisu operacji- </w:t>
            </w:r>
            <w:r w:rsidRPr="00366B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 pkt</w:t>
            </w:r>
            <w:r w:rsidRPr="00366B8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9B6299C" w14:textId="4AA753EB" w:rsidR="00366B86" w:rsidRPr="00A8032D" w:rsidRDefault="00366B86" w:rsidP="00366B86">
            <w:pPr>
              <w:spacing w:before="120"/>
              <w:rPr>
                <w:rFonts w:cstheme="minorHAnsi"/>
                <w:sz w:val="22"/>
                <w:szCs w:val="22"/>
              </w:rPr>
            </w:pPr>
            <w:r w:rsidRPr="00366B86">
              <w:rPr>
                <w:rFonts w:cstheme="minorHAnsi"/>
                <w:sz w:val="22"/>
                <w:szCs w:val="22"/>
              </w:rPr>
              <w:t>Weryfikacja na podstawie</w:t>
            </w:r>
            <w:r w:rsidR="006D7ABF">
              <w:rPr>
                <w:rFonts w:cstheme="minorHAnsi"/>
                <w:sz w:val="22"/>
                <w:szCs w:val="22"/>
              </w:rPr>
              <w:t xml:space="preserve"> zapisów wniosku i </w:t>
            </w:r>
            <w:r w:rsidRPr="00366B86">
              <w:rPr>
                <w:rFonts w:cstheme="minorHAnsi"/>
                <w:sz w:val="22"/>
                <w:szCs w:val="22"/>
              </w:rPr>
              <w:t xml:space="preserve"> </w:t>
            </w:r>
            <w:r w:rsidR="000F4D5F">
              <w:rPr>
                <w:rFonts w:cstheme="minorHAnsi"/>
                <w:sz w:val="22"/>
                <w:szCs w:val="22"/>
              </w:rPr>
              <w:t>Z</w:t>
            </w:r>
            <w:r w:rsidRPr="00366B86">
              <w:rPr>
                <w:rFonts w:cstheme="minorHAnsi"/>
                <w:sz w:val="22"/>
                <w:szCs w:val="22"/>
              </w:rPr>
              <w:t xml:space="preserve">ałącznika nr </w:t>
            </w:r>
            <w:r w:rsidR="004B31A9">
              <w:rPr>
                <w:rFonts w:cstheme="minorHAnsi"/>
                <w:sz w:val="22"/>
                <w:szCs w:val="22"/>
              </w:rPr>
              <w:t>10</w:t>
            </w:r>
            <w:r w:rsidRPr="00366B86">
              <w:rPr>
                <w:rFonts w:cstheme="minorHAnsi"/>
                <w:sz w:val="22"/>
                <w:szCs w:val="22"/>
              </w:rPr>
              <w:t xml:space="preserve"> do wniosku o dofinansowanie</w:t>
            </w:r>
            <w:r w:rsidR="000F4D5F">
              <w:rPr>
                <w:rFonts w:cstheme="minorHAnsi"/>
                <w:sz w:val="22"/>
                <w:szCs w:val="22"/>
              </w:rPr>
              <w:t xml:space="preserve"> </w:t>
            </w:r>
            <w:r w:rsidRPr="00366B86">
              <w:rPr>
                <w:rFonts w:cstheme="minorHAnsi"/>
                <w:sz w:val="22"/>
                <w:szCs w:val="22"/>
              </w:rPr>
              <w:t>- Opis zgodności projektu ze Strategią Rozwoju Lokalnego Kierowanego przez Społeczność oraz lokalnymi kryteriami wyboru.</w:t>
            </w:r>
          </w:p>
        </w:tc>
        <w:tc>
          <w:tcPr>
            <w:tcW w:w="1843" w:type="dxa"/>
          </w:tcPr>
          <w:p w14:paraId="0C6729DB" w14:textId="3DE8A84C" w:rsidR="00366B86" w:rsidRPr="00A8032D" w:rsidRDefault="00366B86" w:rsidP="00366B86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 lub 1 pkt</w:t>
            </w:r>
          </w:p>
        </w:tc>
      </w:tr>
      <w:tr w:rsidR="00366B86" w:rsidRPr="00A8032D" w14:paraId="1D5E386A" w14:textId="77777777" w:rsidTr="00E7395D">
        <w:tc>
          <w:tcPr>
            <w:tcW w:w="568" w:type="dxa"/>
          </w:tcPr>
          <w:p w14:paraId="38C216A4" w14:textId="77777777" w:rsidR="00366B86" w:rsidRPr="00A8032D" w:rsidRDefault="00366B86" w:rsidP="00366B86">
            <w:pPr>
              <w:rPr>
                <w:rFonts w:cstheme="minorHAnsi"/>
                <w:sz w:val="22"/>
                <w:szCs w:val="22"/>
              </w:rPr>
            </w:pPr>
            <w:r w:rsidRPr="00A8032D">
              <w:rPr>
                <w:rFonts w:cstheme="minorHAnsi"/>
                <w:sz w:val="22"/>
                <w:szCs w:val="22"/>
              </w:rPr>
              <w:lastRenderedPageBreak/>
              <w:t>3</w:t>
            </w:r>
          </w:p>
        </w:tc>
        <w:tc>
          <w:tcPr>
            <w:tcW w:w="1984" w:type="dxa"/>
          </w:tcPr>
          <w:p w14:paraId="08EB6D38" w14:textId="244273BD" w:rsidR="00366B86" w:rsidRPr="00A8032D" w:rsidRDefault="00366B86" w:rsidP="00366B86">
            <w:pPr>
              <w:rPr>
                <w:rFonts w:cstheme="minorHAnsi"/>
                <w:sz w:val="22"/>
                <w:szCs w:val="22"/>
              </w:rPr>
            </w:pPr>
            <w:r w:rsidRPr="00366B86">
              <w:rPr>
                <w:rFonts w:cstheme="minorHAnsi"/>
                <w:sz w:val="22"/>
                <w:szCs w:val="22"/>
              </w:rPr>
              <w:t>Promocja tras wśród miłośników turystyki konnej oraz rozpowszechnienie turystyki konnej wśród ogółu społeczeństwa</w:t>
            </w:r>
          </w:p>
        </w:tc>
        <w:tc>
          <w:tcPr>
            <w:tcW w:w="10206" w:type="dxa"/>
          </w:tcPr>
          <w:p w14:paraId="5CB50F9B" w14:textId="77777777" w:rsidR="00366B86" w:rsidRPr="00366B86" w:rsidRDefault="00366B86" w:rsidP="00366B86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366B86">
              <w:rPr>
                <w:rFonts w:cstheme="minorHAnsi"/>
                <w:sz w:val="22"/>
                <w:szCs w:val="22"/>
              </w:rPr>
              <w:t>Wnioskodawca przewidział środki własne lub partnerów na  edukację społeczeństwa w zakresie jeździectwa i/lub promocję tras konnych z wykorzystaniem różnych źródeł i form/ kanałów promocji: np. wśród ośrodków jeździeckich, stajni, Lokalnych Organizacji Turystycznych, organizacji zrzeszających branże konną, obiektów noclegowych obsługujących społeczność jeździecką  itp., w postaci informatorów, map, stron internetowych, mediów społecznościowych, informacji w mediach.</w:t>
            </w:r>
          </w:p>
          <w:p w14:paraId="2924A2CD" w14:textId="2BD0DB27" w:rsidR="00366B86" w:rsidRPr="00366B86" w:rsidRDefault="00366B86" w:rsidP="00366B86">
            <w:pPr>
              <w:pStyle w:val="Akapitzlist"/>
              <w:widowControl/>
              <w:numPr>
                <w:ilvl w:val="0"/>
                <w:numId w:val="3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</w:rPr>
            </w:pPr>
            <w:r w:rsidRPr="00366B86">
              <w:rPr>
                <w:rFonts w:asciiTheme="minorHAnsi" w:hAnsiTheme="minorHAnsi" w:cstheme="minorHAnsi"/>
                <w:sz w:val="22"/>
                <w:szCs w:val="22"/>
              </w:rPr>
              <w:t>Wnioskodawca nie przewiduje promocji tras konnych lub nie wskazał ilości, formy lub kanałów tej promocji lub nie przedstawił dokumentów potwierdzających rolę partnerów w kampanii promocyjnej i/lub edukacyjnej z uwzględnieniem powyższy</w:t>
            </w:r>
            <w:r w:rsidR="00E13382">
              <w:rPr>
                <w:rFonts w:asciiTheme="minorHAnsi" w:hAnsiTheme="minorHAnsi" w:cstheme="minorHAnsi"/>
                <w:sz w:val="22"/>
                <w:szCs w:val="22"/>
              </w:rPr>
              <w:t>ch</w:t>
            </w:r>
            <w:r w:rsidRPr="00366B86">
              <w:rPr>
                <w:rFonts w:asciiTheme="minorHAnsi" w:hAnsiTheme="minorHAnsi" w:cstheme="minorHAnsi"/>
                <w:sz w:val="22"/>
                <w:szCs w:val="22"/>
              </w:rPr>
              <w:t xml:space="preserve"> wymogów,  jeśli promocja i edukacja to zad</w:t>
            </w:r>
            <w:r w:rsidR="00E13382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66B86">
              <w:rPr>
                <w:rFonts w:asciiTheme="minorHAnsi" w:hAnsiTheme="minorHAnsi" w:cstheme="minorHAnsi"/>
                <w:sz w:val="22"/>
                <w:szCs w:val="22"/>
              </w:rPr>
              <w:t xml:space="preserve">nia partnerów- </w:t>
            </w:r>
            <w:r w:rsidRPr="00366B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 pkt</w:t>
            </w:r>
          </w:p>
          <w:p w14:paraId="7D8655C1" w14:textId="6D365D1C" w:rsidR="00366B86" w:rsidRPr="00366B86" w:rsidRDefault="00366B86" w:rsidP="00366B86">
            <w:pPr>
              <w:pStyle w:val="Akapitzlist"/>
              <w:widowControl/>
              <w:numPr>
                <w:ilvl w:val="0"/>
                <w:numId w:val="3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</w:rPr>
            </w:pPr>
            <w:r w:rsidRPr="00366B86">
              <w:rPr>
                <w:rFonts w:asciiTheme="minorHAnsi" w:hAnsiTheme="minorHAnsi" w:cstheme="minorHAnsi"/>
                <w:sz w:val="22"/>
                <w:szCs w:val="22"/>
              </w:rPr>
              <w:t>Wnioskodawca przewidział promocj</w:t>
            </w:r>
            <w:r w:rsidR="00E13382">
              <w:rPr>
                <w:rFonts w:asciiTheme="minorHAnsi" w:hAnsiTheme="minorHAnsi" w:cstheme="minorHAnsi"/>
                <w:sz w:val="22"/>
                <w:szCs w:val="22"/>
              </w:rPr>
              <w:t>ę,</w:t>
            </w:r>
            <w:r w:rsidRPr="00366B86">
              <w:rPr>
                <w:rFonts w:asciiTheme="minorHAnsi" w:hAnsiTheme="minorHAnsi" w:cstheme="minorHAnsi"/>
                <w:sz w:val="22"/>
                <w:szCs w:val="22"/>
              </w:rPr>
              <w:t xml:space="preserve"> wskazał jej odbiorów, zakres ilościowy, formę i kanały dystrybucji lub przedstawił dokumenty potwierdzające zadania  partnerów w zakresie promocji tras konnych ze wskazaniem ilości, form i kanałów promocji- </w:t>
            </w:r>
            <w:r w:rsidRPr="00366B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 Pkt</w:t>
            </w:r>
          </w:p>
          <w:p w14:paraId="2594D1AA" w14:textId="77777777" w:rsidR="00366B86" w:rsidRPr="00366B86" w:rsidRDefault="00366B86" w:rsidP="00366B86">
            <w:pPr>
              <w:pStyle w:val="Akapitzlist"/>
              <w:rPr>
                <w:rFonts w:asciiTheme="minorHAnsi" w:hAnsiTheme="minorHAnsi" w:cstheme="minorHAnsi"/>
                <w:sz w:val="22"/>
                <w:szCs w:val="22"/>
              </w:rPr>
            </w:pPr>
            <w:r w:rsidRPr="00366B86">
              <w:rPr>
                <w:rFonts w:asciiTheme="minorHAnsi" w:hAnsiTheme="minorHAnsi" w:cstheme="minorHAnsi"/>
                <w:sz w:val="22"/>
                <w:szCs w:val="22"/>
              </w:rPr>
              <w:t>i/lub</w:t>
            </w:r>
          </w:p>
          <w:p w14:paraId="593C26AC" w14:textId="77777777" w:rsidR="00366B86" w:rsidRPr="00366B86" w:rsidRDefault="00366B86" w:rsidP="00366B86">
            <w:pPr>
              <w:pStyle w:val="Akapitzlist"/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before="120" w:after="240"/>
              <w:ind w:left="714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366B86">
              <w:rPr>
                <w:rFonts w:asciiTheme="minorHAnsi" w:hAnsiTheme="minorHAnsi" w:cstheme="minorHAnsi"/>
                <w:sz w:val="22"/>
                <w:szCs w:val="22"/>
              </w:rPr>
              <w:t xml:space="preserve">Wnioskodawca przewidział kampanie lub inne działania promujące jeździectwo wśród osób spoza branży konnej dotyczące np. edukowania społeczeństwa w zakresie korzyści z jazdy konnej, edukowania kierowców na temat koni w ruchu ulicznym, różnorodnych form uprawiania turystyki konnej w regionie itp. oraz wskazał odbiorców, ilość materiałów promocyjno-edukacyjnych, formę/kanały dystrybucji. Działania te mogą być prowadzone przez partnerów Wnioskodawcy, a zakres tych działań w tym ilość, forma i kanały dystrybucji muszą wynikać z załączonych porozumień/umów partnerskich/listów intencyjnych- </w:t>
            </w:r>
            <w:r w:rsidRPr="00366B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 pkt</w:t>
            </w:r>
          </w:p>
          <w:p w14:paraId="1709858B" w14:textId="77777777" w:rsidR="00366B86" w:rsidRDefault="00366B86" w:rsidP="00366B86">
            <w:pPr>
              <w:pStyle w:val="Akapitzlist"/>
              <w:spacing w:before="120" w:after="12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5D01BD6" w14:textId="401C0648" w:rsidR="00366B86" w:rsidRPr="00366B86" w:rsidRDefault="00366B86" w:rsidP="00366B86">
            <w:pPr>
              <w:pStyle w:val="Akapitzlist"/>
              <w:spacing w:before="120" w:after="12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66B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Punkty ‘b” i c” sumuj</w:t>
            </w:r>
            <w:r w:rsidR="00E133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ą</w:t>
            </w:r>
            <w:r w:rsidRPr="00366B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się </w:t>
            </w:r>
          </w:p>
          <w:p w14:paraId="798140D1" w14:textId="104B300C" w:rsidR="00366B86" w:rsidRPr="00A8032D" w:rsidRDefault="00366B86" w:rsidP="00366B86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366B86">
              <w:rPr>
                <w:rFonts w:cstheme="minorHAnsi"/>
                <w:sz w:val="22"/>
                <w:szCs w:val="22"/>
              </w:rPr>
              <w:t>Weryfikacja na podstawie</w:t>
            </w:r>
            <w:r w:rsidR="006D7ABF">
              <w:rPr>
                <w:rFonts w:cstheme="minorHAnsi"/>
                <w:sz w:val="22"/>
                <w:szCs w:val="22"/>
              </w:rPr>
              <w:t xml:space="preserve"> zapisów wniosku,</w:t>
            </w:r>
            <w:r w:rsidR="00E13382">
              <w:rPr>
                <w:rFonts w:cstheme="minorHAnsi"/>
                <w:sz w:val="22"/>
                <w:szCs w:val="22"/>
              </w:rPr>
              <w:t xml:space="preserve"> Z</w:t>
            </w:r>
            <w:r w:rsidRPr="00366B86">
              <w:rPr>
                <w:rFonts w:cstheme="minorHAnsi"/>
                <w:sz w:val="22"/>
                <w:szCs w:val="22"/>
              </w:rPr>
              <w:t xml:space="preserve">ałącznika nr </w:t>
            </w:r>
            <w:r w:rsidR="004B31A9">
              <w:rPr>
                <w:rFonts w:cstheme="minorHAnsi"/>
                <w:sz w:val="22"/>
                <w:szCs w:val="22"/>
              </w:rPr>
              <w:t>10</w:t>
            </w:r>
            <w:r w:rsidRPr="00366B86">
              <w:rPr>
                <w:rFonts w:cstheme="minorHAnsi"/>
                <w:sz w:val="22"/>
                <w:szCs w:val="22"/>
              </w:rPr>
              <w:t xml:space="preserve"> do wniosku o dofinansowanie</w:t>
            </w:r>
            <w:r w:rsidR="00E13382">
              <w:rPr>
                <w:rFonts w:cstheme="minorHAnsi"/>
                <w:sz w:val="22"/>
                <w:szCs w:val="22"/>
              </w:rPr>
              <w:t xml:space="preserve"> </w:t>
            </w:r>
            <w:r w:rsidRPr="00366B86">
              <w:rPr>
                <w:rFonts w:cstheme="minorHAnsi"/>
                <w:sz w:val="22"/>
                <w:szCs w:val="22"/>
              </w:rPr>
              <w:t xml:space="preserve">- Opis zgodności projektu ze Strategią Rozwoju Lokalnego Kierowanego przez Społeczność oraz lokalnymi kryteriami wyboru </w:t>
            </w:r>
            <w:r w:rsidR="002925FB">
              <w:rPr>
                <w:rFonts w:cstheme="minorHAnsi"/>
                <w:sz w:val="22"/>
                <w:szCs w:val="22"/>
              </w:rPr>
              <w:t xml:space="preserve">oraz </w:t>
            </w:r>
            <w:r w:rsidRPr="00366B86">
              <w:rPr>
                <w:rFonts w:cstheme="minorHAnsi"/>
                <w:sz w:val="22"/>
                <w:szCs w:val="22"/>
              </w:rPr>
              <w:t>porozumień/listów intencyjnych, umów partnerstwa  wskazujących konkretnie zaplanowane kanały i formy promocji i/lub edukacji</w:t>
            </w:r>
            <w:r w:rsidRPr="00366B86">
              <w:rPr>
                <w:rFonts w:cstheme="minorHAnsi"/>
                <w:b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1843" w:type="dxa"/>
          </w:tcPr>
          <w:p w14:paraId="6EA07966" w14:textId="24C4B0CE" w:rsidR="00366B86" w:rsidRPr="00A8032D" w:rsidRDefault="00366B86" w:rsidP="00366B86">
            <w:pPr>
              <w:rPr>
                <w:rFonts w:cstheme="minorHAnsi"/>
                <w:sz w:val="22"/>
                <w:szCs w:val="22"/>
              </w:rPr>
            </w:pPr>
            <w:r w:rsidRPr="00366B86">
              <w:rPr>
                <w:rFonts w:cstheme="minorHAnsi"/>
                <w:sz w:val="22"/>
                <w:szCs w:val="22"/>
              </w:rPr>
              <w:t>Od 0 pkt do 2 pkt</w:t>
            </w:r>
          </w:p>
        </w:tc>
      </w:tr>
      <w:tr w:rsidR="00A8032D" w:rsidRPr="00A8032D" w14:paraId="42CDA29D" w14:textId="77777777" w:rsidTr="00E7395D">
        <w:tc>
          <w:tcPr>
            <w:tcW w:w="568" w:type="dxa"/>
          </w:tcPr>
          <w:p w14:paraId="0B6E622F" w14:textId="19B7F762" w:rsidR="00A8032D" w:rsidRPr="00A8032D" w:rsidRDefault="00FD4941" w:rsidP="00A8032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4</w:t>
            </w:r>
          </w:p>
        </w:tc>
        <w:tc>
          <w:tcPr>
            <w:tcW w:w="1984" w:type="dxa"/>
          </w:tcPr>
          <w:p w14:paraId="24B96BCF" w14:textId="0D57D61D" w:rsidR="00A8032D" w:rsidRPr="00A8032D" w:rsidRDefault="00A8032D" w:rsidP="00A8032D">
            <w:pPr>
              <w:rPr>
                <w:rFonts w:cstheme="minorHAnsi"/>
                <w:sz w:val="22"/>
                <w:szCs w:val="22"/>
              </w:rPr>
            </w:pPr>
            <w:r w:rsidRPr="00A8032D">
              <w:rPr>
                <w:rFonts w:cstheme="minorHAnsi"/>
                <w:sz w:val="22"/>
                <w:szCs w:val="22"/>
              </w:rPr>
              <w:t xml:space="preserve">Wpisywanie się projektu w założenia Nowego Europejskiego </w:t>
            </w:r>
            <w:proofErr w:type="spellStart"/>
            <w:r w:rsidRPr="00A8032D">
              <w:rPr>
                <w:rFonts w:cstheme="minorHAnsi"/>
                <w:sz w:val="22"/>
                <w:szCs w:val="22"/>
              </w:rPr>
              <w:t>Bauhausu</w:t>
            </w:r>
            <w:proofErr w:type="spellEnd"/>
          </w:p>
        </w:tc>
        <w:tc>
          <w:tcPr>
            <w:tcW w:w="10206" w:type="dxa"/>
          </w:tcPr>
          <w:p w14:paraId="7DBDCD4E" w14:textId="77777777" w:rsidR="00A8032D" w:rsidRPr="00A8032D" w:rsidRDefault="00A8032D" w:rsidP="00A8032D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A8032D">
              <w:rPr>
                <w:rFonts w:cstheme="minorHAnsi"/>
                <w:sz w:val="22"/>
                <w:szCs w:val="22"/>
              </w:rPr>
              <w:t xml:space="preserve">Preferowane są operacje, które poprzez </w:t>
            </w:r>
            <w:proofErr w:type="spellStart"/>
            <w:r w:rsidRPr="00A8032D">
              <w:rPr>
                <w:rFonts w:cstheme="minorHAnsi"/>
                <w:sz w:val="22"/>
                <w:szCs w:val="22"/>
              </w:rPr>
              <w:t>transdyscyplinarne</w:t>
            </w:r>
            <w:proofErr w:type="spellEnd"/>
            <w:r w:rsidRPr="00A8032D">
              <w:rPr>
                <w:rFonts w:cstheme="minorHAnsi"/>
                <w:sz w:val="22"/>
                <w:szCs w:val="22"/>
              </w:rPr>
              <w:t xml:space="preserve"> podejście realizują założenia inicjatywy Nowy Europejski </w:t>
            </w:r>
            <w:proofErr w:type="spellStart"/>
            <w:r w:rsidRPr="00A8032D">
              <w:rPr>
                <w:rFonts w:cstheme="minorHAnsi"/>
                <w:sz w:val="22"/>
                <w:szCs w:val="22"/>
              </w:rPr>
              <w:t>Bauhaus</w:t>
            </w:r>
            <w:proofErr w:type="spellEnd"/>
            <w:r w:rsidRPr="00A8032D">
              <w:rPr>
                <w:rFonts w:cstheme="minorHAnsi"/>
                <w:sz w:val="22"/>
                <w:szCs w:val="22"/>
              </w:rPr>
              <w:t>. Planowane do realizacji projekty powinny nawiązywać architektonicznie do otaczającego krajobrazu, odnosić się do dziedzictwa regionalnego i być wykonane z ekologicznych materiałów. Wnioskodawca powinien ograniczyć presję na środowisko m.in. poprzez dążenie do budowania obiegu zamkniętego i wykorzystanie ekologicznego designu, inspirowanego naturą</w:t>
            </w:r>
          </w:p>
          <w:p w14:paraId="757A2112" w14:textId="77777777" w:rsidR="00A8032D" w:rsidRPr="00A8032D" w:rsidRDefault="00A8032D" w:rsidP="00A8032D">
            <w:pPr>
              <w:pStyle w:val="Akapitzlist"/>
              <w:widowControl/>
              <w:numPr>
                <w:ilvl w:val="0"/>
                <w:numId w:val="27"/>
              </w:numPr>
              <w:autoSpaceDE/>
              <w:autoSpaceDN/>
              <w:adjustRightInd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8032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Projekt zakłada realizację założeń Nowego Europejskiego </w:t>
            </w:r>
            <w:proofErr w:type="spellStart"/>
            <w:r w:rsidRPr="00A8032D">
              <w:rPr>
                <w:rFonts w:asciiTheme="minorHAnsi" w:hAnsiTheme="minorHAnsi" w:cstheme="minorHAnsi"/>
                <w:sz w:val="22"/>
                <w:szCs w:val="22"/>
              </w:rPr>
              <w:t>Bauhausu</w:t>
            </w:r>
            <w:proofErr w:type="spellEnd"/>
            <w:r w:rsidRPr="00A8032D">
              <w:rPr>
                <w:rFonts w:asciiTheme="minorHAnsi" w:hAnsiTheme="minorHAnsi" w:cstheme="minorHAnsi"/>
                <w:sz w:val="22"/>
                <w:szCs w:val="22"/>
              </w:rPr>
              <w:t xml:space="preserve"> poprzez zaplanowanie inwestycji łączącej w sobie zasady zrównoważonego rozwoju, estetyki i włączenia społecznego- </w:t>
            </w:r>
            <w:r w:rsidRPr="00A803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 pkt</w:t>
            </w:r>
          </w:p>
          <w:p w14:paraId="69539391" w14:textId="712E0162" w:rsidR="00A8032D" w:rsidRPr="00A8032D" w:rsidRDefault="00A8032D" w:rsidP="00A8032D">
            <w:pPr>
              <w:pStyle w:val="Akapitzlist"/>
              <w:widowControl/>
              <w:numPr>
                <w:ilvl w:val="0"/>
                <w:numId w:val="27"/>
              </w:numPr>
              <w:autoSpaceDE/>
              <w:autoSpaceDN/>
              <w:adjustRightInd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8032D">
              <w:rPr>
                <w:rFonts w:asciiTheme="minorHAnsi" w:hAnsiTheme="minorHAnsi" w:cstheme="minorHAnsi"/>
                <w:sz w:val="22"/>
                <w:szCs w:val="22"/>
              </w:rPr>
              <w:t xml:space="preserve">Projekt nie zakłada realizacji założeń Nowego Europejskiego </w:t>
            </w:r>
            <w:proofErr w:type="spellStart"/>
            <w:r w:rsidRPr="00A8032D">
              <w:rPr>
                <w:rFonts w:asciiTheme="minorHAnsi" w:hAnsiTheme="minorHAnsi" w:cstheme="minorHAnsi"/>
                <w:sz w:val="22"/>
                <w:szCs w:val="22"/>
              </w:rPr>
              <w:t>Bauhausu</w:t>
            </w:r>
            <w:proofErr w:type="spellEnd"/>
            <w:r w:rsidRPr="00A8032D">
              <w:rPr>
                <w:rFonts w:asciiTheme="minorHAnsi" w:hAnsiTheme="minorHAnsi" w:cstheme="minorHAnsi"/>
                <w:sz w:val="22"/>
                <w:szCs w:val="22"/>
              </w:rPr>
              <w:t xml:space="preserve"> lub Wnioskodawca nie uzasadnił w jaki sposób jego projekt realizuje te założenia lub uzasadnienie nie ma pokrycia w dokumentacji projektowej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A803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 pkt</w:t>
            </w:r>
          </w:p>
          <w:p w14:paraId="7869A9A8" w14:textId="2F7EEF63" w:rsidR="00A8032D" w:rsidRPr="00A8032D" w:rsidRDefault="00A8032D" w:rsidP="00A8032D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A8032D">
              <w:rPr>
                <w:rFonts w:cstheme="minorHAnsi"/>
                <w:sz w:val="22"/>
                <w:szCs w:val="22"/>
              </w:rPr>
              <w:t>Weryfikacja na podstawie</w:t>
            </w:r>
            <w:r w:rsidR="006D7ABF">
              <w:rPr>
                <w:rFonts w:cstheme="minorHAnsi"/>
                <w:sz w:val="22"/>
                <w:szCs w:val="22"/>
              </w:rPr>
              <w:t xml:space="preserve"> zapisów wniosku,</w:t>
            </w:r>
            <w:r w:rsidRPr="00A8032D">
              <w:rPr>
                <w:rFonts w:cstheme="minorHAnsi"/>
                <w:sz w:val="22"/>
                <w:szCs w:val="22"/>
              </w:rPr>
              <w:t xml:space="preserve"> </w:t>
            </w:r>
            <w:r w:rsidR="00E13382">
              <w:rPr>
                <w:rFonts w:cstheme="minorHAnsi"/>
                <w:sz w:val="22"/>
                <w:szCs w:val="22"/>
              </w:rPr>
              <w:t>Z</w:t>
            </w:r>
            <w:r w:rsidRPr="00A8032D">
              <w:rPr>
                <w:rFonts w:cstheme="minorHAnsi"/>
                <w:sz w:val="22"/>
                <w:szCs w:val="22"/>
              </w:rPr>
              <w:t xml:space="preserve">ałącznika nr </w:t>
            </w:r>
            <w:r w:rsidR="004B31A9">
              <w:rPr>
                <w:rFonts w:cstheme="minorHAnsi"/>
                <w:sz w:val="22"/>
                <w:szCs w:val="22"/>
              </w:rPr>
              <w:t>10</w:t>
            </w:r>
            <w:r w:rsidRPr="00A8032D">
              <w:rPr>
                <w:rFonts w:cstheme="minorHAnsi"/>
                <w:sz w:val="22"/>
                <w:szCs w:val="22"/>
              </w:rPr>
              <w:t xml:space="preserve"> do wniosku o dofinansowanie-</w:t>
            </w:r>
            <w:r w:rsidR="00E13382">
              <w:rPr>
                <w:rFonts w:cstheme="minorHAnsi"/>
                <w:sz w:val="22"/>
                <w:szCs w:val="22"/>
              </w:rPr>
              <w:t xml:space="preserve"> </w:t>
            </w:r>
            <w:r w:rsidRPr="00A8032D">
              <w:rPr>
                <w:rFonts w:cstheme="minorHAnsi"/>
                <w:sz w:val="22"/>
                <w:szCs w:val="22"/>
              </w:rPr>
              <w:t xml:space="preserve"> Opis zgodności projektu ze Strategią Rozwoju Lokalnego Kierowanego przez Społeczność oraz lokalnymi kryteriami wyboru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A8032D">
              <w:rPr>
                <w:rFonts w:cstheme="minorHAnsi"/>
                <w:sz w:val="22"/>
                <w:szCs w:val="22"/>
              </w:rPr>
              <w:t xml:space="preserve">oraz załączników </w:t>
            </w:r>
            <w:r w:rsidR="00905129" w:rsidRPr="00905129">
              <w:rPr>
                <w:rFonts w:cstheme="minorHAnsi"/>
                <w:sz w:val="22"/>
                <w:szCs w:val="22"/>
              </w:rPr>
              <w:t>np. ofert ze specyfikacją, projektu  budowlanego, wizualizacji (itp.)</w:t>
            </w:r>
          </w:p>
        </w:tc>
        <w:tc>
          <w:tcPr>
            <w:tcW w:w="1843" w:type="dxa"/>
          </w:tcPr>
          <w:p w14:paraId="089E7A7C" w14:textId="1815D0A5" w:rsidR="00A8032D" w:rsidRPr="00A8032D" w:rsidRDefault="00A8032D" w:rsidP="00A8032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lastRenderedPageBreak/>
              <w:t>0 lub 1 pkt</w:t>
            </w:r>
          </w:p>
        </w:tc>
      </w:tr>
      <w:tr w:rsidR="00A8032D" w:rsidRPr="00A8032D" w14:paraId="5220E1BB" w14:textId="77777777" w:rsidTr="00E7395D">
        <w:tc>
          <w:tcPr>
            <w:tcW w:w="568" w:type="dxa"/>
          </w:tcPr>
          <w:p w14:paraId="4B66BBF5" w14:textId="419A3814" w:rsidR="00A8032D" w:rsidRPr="00A8032D" w:rsidRDefault="00FD4941" w:rsidP="00A8032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5</w:t>
            </w:r>
          </w:p>
        </w:tc>
        <w:tc>
          <w:tcPr>
            <w:tcW w:w="1984" w:type="dxa"/>
          </w:tcPr>
          <w:p w14:paraId="55834E13" w14:textId="77777777" w:rsidR="00A8032D" w:rsidRPr="00A8032D" w:rsidRDefault="00A8032D" w:rsidP="00A8032D">
            <w:pPr>
              <w:rPr>
                <w:rFonts w:cstheme="minorHAnsi"/>
                <w:sz w:val="22"/>
                <w:szCs w:val="22"/>
              </w:rPr>
            </w:pPr>
            <w:r w:rsidRPr="00A8032D">
              <w:rPr>
                <w:rFonts w:cstheme="minorHAnsi"/>
                <w:sz w:val="22"/>
                <w:szCs w:val="22"/>
              </w:rPr>
              <w:t>Wpływ</w:t>
            </w:r>
          </w:p>
          <w:p w14:paraId="3F45884F" w14:textId="3A3C04EA" w:rsidR="00A8032D" w:rsidRPr="00A8032D" w:rsidRDefault="00D16CF2" w:rsidP="00A8032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</w:t>
            </w:r>
            <w:r w:rsidR="00A8032D" w:rsidRPr="00A8032D">
              <w:rPr>
                <w:rFonts w:cstheme="minorHAnsi"/>
                <w:sz w:val="22"/>
                <w:szCs w:val="22"/>
              </w:rPr>
              <w:t>ealizowanej operacji na promocję Stowarzyszenia „Bursztynowy Pasaż” (FEP)</w:t>
            </w:r>
          </w:p>
        </w:tc>
        <w:tc>
          <w:tcPr>
            <w:tcW w:w="10206" w:type="dxa"/>
          </w:tcPr>
          <w:p w14:paraId="4E7B1D90" w14:textId="2B9560CC" w:rsidR="00A8032D" w:rsidRPr="00A8032D" w:rsidRDefault="00A8032D" w:rsidP="00A8032D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A8032D">
              <w:rPr>
                <w:rFonts w:cstheme="minorHAnsi"/>
                <w:sz w:val="22"/>
                <w:szCs w:val="22"/>
              </w:rPr>
              <w:t>Preferowane są operacje, które poza wypełnieniem obowiązków wynikający</w:t>
            </w:r>
            <w:r w:rsidR="000B1255">
              <w:rPr>
                <w:rFonts w:cstheme="minorHAnsi"/>
                <w:sz w:val="22"/>
                <w:szCs w:val="22"/>
              </w:rPr>
              <w:t>ch</w:t>
            </w:r>
            <w:r w:rsidRPr="00A8032D">
              <w:rPr>
                <w:rFonts w:cstheme="minorHAnsi"/>
                <w:sz w:val="22"/>
                <w:szCs w:val="22"/>
              </w:rPr>
              <w:t xml:space="preserve"> z Księgi Tożsamości Wizualnej marki Fundusze Europejskie dla Pomorza przyczyniają się do promocji Stowarzyszenia „Bursztynowy Pasaż” poprzez deklarację: </w:t>
            </w:r>
          </w:p>
          <w:p w14:paraId="642A06A9" w14:textId="1CAF3925" w:rsidR="00A8032D" w:rsidRPr="00A8032D" w:rsidRDefault="00A8032D" w:rsidP="00A8032D">
            <w:pPr>
              <w:pStyle w:val="Akapitzlist"/>
              <w:widowControl/>
              <w:numPr>
                <w:ilvl w:val="0"/>
                <w:numId w:val="28"/>
              </w:numPr>
              <w:autoSpaceDE/>
              <w:autoSpaceDN/>
              <w:adjustRightInd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8032D">
              <w:rPr>
                <w:rFonts w:asciiTheme="minorHAnsi" w:hAnsiTheme="minorHAnsi" w:cstheme="minorHAnsi"/>
                <w:sz w:val="22"/>
                <w:szCs w:val="22"/>
              </w:rPr>
              <w:t xml:space="preserve">opublikowania na stronie internetowej i w mediach społecznościowych Beneficjenta dotyczących  operacji (jeżeli posiada) aktywnego linku odsyłającego odbiorców do strony Stowarzyszenia „Bursztynowy Pasaż”: </w:t>
            </w:r>
            <w:hyperlink r:id="rId9" w:history="1">
              <w:r w:rsidRPr="00A8032D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www.bursztynowypasaz.pl</w:t>
              </w:r>
            </w:hyperlink>
            <w:r w:rsidRPr="00A8032D">
              <w:rPr>
                <w:rFonts w:asciiTheme="minorHAnsi" w:hAnsiTheme="minorHAnsi" w:cstheme="minorHAnsi"/>
                <w:sz w:val="22"/>
                <w:szCs w:val="22"/>
              </w:rPr>
              <w:t xml:space="preserve"> . oraz fanpage’u LGD na Facebook https://www.facebook.com/bursztynowypasaz - </w:t>
            </w:r>
            <w:r w:rsidRPr="00A803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 Pkt</w:t>
            </w:r>
          </w:p>
          <w:p w14:paraId="3B4E6A12" w14:textId="77777777" w:rsidR="00A8032D" w:rsidRPr="00A8032D" w:rsidRDefault="00A8032D" w:rsidP="00A8032D">
            <w:pPr>
              <w:pStyle w:val="Akapitzlist"/>
              <w:widowControl/>
              <w:numPr>
                <w:ilvl w:val="0"/>
                <w:numId w:val="28"/>
              </w:numPr>
              <w:autoSpaceDE/>
              <w:autoSpaceDN/>
              <w:adjustRightInd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8032D">
              <w:rPr>
                <w:rFonts w:asciiTheme="minorHAnsi" w:hAnsiTheme="minorHAnsi" w:cstheme="minorHAnsi"/>
                <w:sz w:val="22"/>
                <w:szCs w:val="22"/>
              </w:rPr>
              <w:t xml:space="preserve">Wnioskodawca nie deklaruje promocji Stowarzyszenia w żaden z wymienionych sposobów- </w:t>
            </w:r>
            <w:r w:rsidRPr="00A803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 pkt</w:t>
            </w:r>
          </w:p>
          <w:p w14:paraId="698B2486" w14:textId="33B27731" w:rsidR="00A8032D" w:rsidRPr="00A8032D" w:rsidRDefault="00A8032D" w:rsidP="00A8032D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A8032D">
              <w:rPr>
                <w:rFonts w:cstheme="minorHAnsi"/>
                <w:sz w:val="22"/>
                <w:szCs w:val="22"/>
              </w:rPr>
              <w:t>Weryfikacja na podstawie</w:t>
            </w:r>
            <w:r w:rsidR="00D221E5">
              <w:rPr>
                <w:rFonts w:cstheme="minorHAnsi"/>
                <w:sz w:val="22"/>
                <w:szCs w:val="22"/>
              </w:rPr>
              <w:t xml:space="preserve"> zapisów wniosku,</w:t>
            </w:r>
            <w:r w:rsidRPr="00A8032D">
              <w:rPr>
                <w:rFonts w:cstheme="minorHAnsi"/>
                <w:sz w:val="22"/>
                <w:szCs w:val="22"/>
              </w:rPr>
              <w:t xml:space="preserve"> </w:t>
            </w:r>
            <w:r w:rsidR="00D221E5">
              <w:rPr>
                <w:rFonts w:cstheme="minorHAnsi"/>
                <w:sz w:val="22"/>
                <w:szCs w:val="22"/>
              </w:rPr>
              <w:t>Z</w:t>
            </w:r>
            <w:r w:rsidRPr="00A8032D">
              <w:rPr>
                <w:rFonts w:cstheme="minorHAnsi"/>
                <w:sz w:val="22"/>
                <w:szCs w:val="22"/>
              </w:rPr>
              <w:t xml:space="preserve">ałącznika nr </w:t>
            </w:r>
            <w:r w:rsidR="004B31A9">
              <w:rPr>
                <w:rFonts w:cstheme="minorHAnsi"/>
                <w:sz w:val="22"/>
                <w:szCs w:val="22"/>
              </w:rPr>
              <w:t>10</w:t>
            </w:r>
            <w:r w:rsidRPr="00A8032D">
              <w:rPr>
                <w:rFonts w:cstheme="minorHAnsi"/>
                <w:sz w:val="22"/>
                <w:szCs w:val="22"/>
              </w:rPr>
              <w:t xml:space="preserve"> do wniosku o dofinansowanie- Opis zgodności projektu ze Strategią Rozwoju Lokalnego Kierowanego przez Społeczność oraz lokalnymi kryteriami wyboru.</w:t>
            </w:r>
          </w:p>
        </w:tc>
        <w:tc>
          <w:tcPr>
            <w:tcW w:w="1843" w:type="dxa"/>
          </w:tcPr>
          <w:p w14:paraId="1A05231D" w14:textId="64C714DA" w:rsidR="00A8032D" w:rsidRPr="00A8032D" w:rsidRDefault="00A8032D" w:rsidP="00A8032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 lub 1 pkt</w:t>
            </w:r>
          </w:p>
        </w:tc>
      </w:tr>
      <w:tr w:rsidR="00A8032D" w:rsidRPr="00A8032D" w14:paraId="5F13FCF6" w14:textId="77777777" w:rsidTr="00E7395D">
        <w:tc>
          <w:tcPr>
            <w:tcW w:w="568" w:type="dxa"/>
            <w:shd w:val="clear" w:color="auto" w:fill="FFC000" w:themeFill="accent4"/>
          </w:tcPr>
          <w:p w14:paraId="42A705D0" w14:textId="77777777" w:rsidR="00A8032D" w:rsidRPr="00A8032D" w:rsidRDefault="00A8032D" w:rsidP="00A8032D">
            <w:pPr>
              <w:rPr>
                <w:rFonts w:cstheme="minorHAnsi"/>
                <w:color w:val="0070C0"/>
                <w:sz w:val="18"/>
                <w:szCs w:val="18"/>
              </w:rPr>
            </w:pPr>
          </w:p>
        </w:tc>
        <w:tc>
          <w:tcPr>
            <w:tcW w:w="14033" w:type="dxa"/>
            <w:gridSpan w:val="3"/>
            <w:shd w:val="clear" w:color="auto" w:fill="FFC000" w:themeFill="accent4"/>
          </w:tcPr>
          <w:p w14:paraId="1C96C518" w14:textId="78B73E6F" w:rsidR="00A8032D" w:rsidRPr="00A8032D" w:rsidRDefault="00A8032D" w:rsidP="00A8032D">
            <w:pPr>
              <w:rPr>
                <w:rFonts w:cstheme="minorHAnsi"/>
                <w:bCs/>
                <w:sz w:val="22"/>
                <w:szCs w:val="22"/>
              </w:rPr>
            </w:pPr>
            <w:r w:rsidRPr="00A8032D">
              <w:rPr>
                <w:rFonts w:cstheme="minorHAnsi"/>
                <w:bCs/>
                <w:sz w:val="22"/>
                <w:szCs w:val="22"/>
              </w:rPr>
              <w:t xml:space="preserve">Suma/ minimum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BB60E8">
              <w:rPr>
                <w:rFonts w:cstheme="minorHAnsi"/>
                <w:b/>
                <w:sz w:val="22"/>
                <w:szCs w:val="22"/>
              </w:rPr>
              <w:t>9</w:t>
            </w:r>
            <w:r w:rsidRPr="00A8032D">
              <w:rPr>
                <w:rFonts w:cstheme="minorHAnsi"/>
                <w:b/>
                <w:sz w:val="22"/>
                <w:szCs w:val="22"/>
              </w:rPr>
              <w:t>/</w:t>
            </w:r>
            <w:r w:rsidR="00BB60E8">
              <w:rPr>
                <w:rFonts w:cstheme="minorHAnsi"/>
                <w:b/>
                <w:sz w:val="22"/>
                <w:szCs w:val="22"/>
              </w:rPr>
              <w:t>2</w:t>
            </w:r>
          </w:p>
        </w:tc>
      </w:tr>
    </w:tbl>
    <w:p w14:paraId="77C94D36" w14:textId="1FC0B646" w:rsidR="00A8032D" w:rsidRPr="00A8032D" w:rsidRDefault="00A8032D" w:rsidP="00A8032D">
      <w:pPr>
        <w:keepNext/>
        <w:keepLines/>
        <w:spacing w:before="240" w:after="240" w:line="276" w:lineRule="auto"/>
        <w:outlineLvl w:val="1"/>
        <w:rPr>
          <w:rFonts w:ascii="Calibri" w:eastAsiaTheme="majorEastAsia" w:hAnsi="Calibri" w:cstheme="majorBidi"/>
          <w:bCs/>
          <w:sz w:val="22"/>
          <w:szCs w:val="22"/>
          <w:lang w:eastAsia="en-US"/>
        </w:rPr>
      </w:pPr>
      <w:r w:rsidRPr="00A8032D">
        <w:rPr>
          <w:rFonts w:ascii="Calibri" w:eastAsiaTheme="majorEastAsia" w:hAnsi="Calibri" w:cstheme="majorBidi"/>
          <w:bCs/>
          <w:sz w:val="22"/>
          <w:szCs w:val="22"/>
          <w:lang w:eastAsia="en-US"/>
        </w:rPr>
        <w:t>W przypadku tej samej liczby punktów o kolejności na liście operacji wybranych decyduje liczba punktów w kryterium 1 „</w:t>
      </w:r>
      <w:r w:rsidR="00366B86">
        <w:rPr>
          <w:rFonts w:ascii="Calibri" w:eastAsiaTheme="majorEastAsia" w:hAnsi="Calibri" w:cstheme="majorBidi"/>
          <w:bCs/>
          <w:sz w:val="22"/>
          <w:szCs w:val="22"/>
          <w:lang w:eastAsia="en-US"/>
        </w:rPr>
        <w:t>przebieg tras</w:t>
      </w:r>
      <w:r w:rsidRPr="00A8032D">
        <w:rPr>
          <w:rFonts w:ascii="Calibri" w:eastAsiaTheme="majorEastAsia" w:hAnsi="Calibri" w:cstheme="majorBidi"/>
          <w:bCs/>
          <w:sz w:val="22"/>
          <w:szCs w:val="22"/>
          <w:lang w:eastAsia="en-US"/>
        </w:rPr>
        <w:t xml:space="preserve">”, a w dalszej kolejności kolejność złożenia wniosku. </w:t>
      </w:r>
    </w:p>
    <w:sectPr w:rsidR="00A8032D" w:rsidRPr="00A8032D" w:rsidSect="006C38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 w:code="9"/>
      <w:pgMar w:top="1418" w:right="1418" w:bottom="1418" w:left="902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469FE" w14:textId="77777777" w:rsidR="00610CCD" w:rsidRDefault="00610CCD">
      <w:r>
        <w:separator/>
      </w:r>
    </w:p>
  </w:endnote>
  <w:endnote w:type="continuationSeparator" w:id="0">
    <w:p w14:paraId="76AEC7AE" w14:textId="77777777" w:rsidR="00610CCD" w:rsidRDefault="00610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D2A31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9856B8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1252B" w14:textId="282AC8B7" w:rsidR="00922BA9" w:rsidRPr="00D02F52" w:rsidRDefault="00D02F52" w:rsidP="00D02F52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8992" behindDoc="0" locked="0" layoutInCell="1" allowOverlap="1" wp14:anchorId="2C83EFA4" wp14:editId="5FA7C162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1566110011" name="Łącznik prosty 1566110011" descr="Fundusze Europejskie dla Pomorza 2021-2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56B05D" id="Łącznik prosty 1566110011" o:spid="_x0000_s1026" alt="Fundusze Europejskie dla Pomorza 2021-2027" style="position:absolute;z-index:25166899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7968" behindDoc="0" locked="0" layoutInCell="1" allowOverlap="1" wp14:anchorId="2E7D821E" wp14:editId="1FF58D58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90903199" name="Pole tekstowe 3909031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FC583C" w14:textId="77777777" w:rsidR="00D02F52" w:rsidRPr="0061767F" w:rsidRDefault="00D02F52" w:rsidP="00D02F52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E7D821E" id="_x0000_t202" coordsize="21600,21600" o:spt="202" path="m,l,21600r21600,l21600,xe">
              <v:stroke joinstyle="miter"/>
              <v:path gradientshapeok="t" o:connecttype="rect"/>
            </v:shapetype>
            <v:shape id="Pole tekstowe 390903199" o:spid="_x0000_s1026" type="#_x0000_t202" style="position:absolute;left:0;text-align:left;margin-left:-.1pt;margin-top:799.7pt;width:595.25pt;height:23.15pt;z-index:25166796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1CFC583C" w14:textId="77777777" w:rsidR="00D02F52" w:rsidRPr="0061767F" w:rsidRDefault="00D02F52" w:rsidP="00D02F52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6944" behindDoc="0" locked="0" layoutInCell="1" allowOverlap="1" wp14:anchorId="2A3C37A5" wp14:editId="632F842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814270284" name="Pole tekstowe 8142702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F51EF2" w14:textId="77777777" w:rsidR="00D02F52" w:rsidRPr="0061767F" w:rsidRDefault="00D02F52" w:rsidP="00D02F52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A3C37A5" id="Pole tekstowe 814270284" o:spid="_x0000_s1027" type="#_x0000_t202" style="position:absolute;left:0;text-align:left;margin-left:-.1pt;margin-top:799.7pt;width:595.25pt;height:23.15pt;z-index:25166694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65F51EF2" w14:textId="77777777" w:rsidR="00D02F52" w:rsidRPr="0061767F" w:rsidRDefault="00D02F52" w:rsidP="00D02F52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5920" behindDoc="0" locked="0" layoutInCell="1" allowOverlap="1" wp14:anchorId="30ED32B2" wp14:editId="16BE936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44690865" name="Pole tekstowe 2446908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BAFD4E" w14:textId="77777777" w:rsidR="00D02F52" w:rsidRPr="0061767F" w:rsidRDefault="00D02F52" w:rsidP="00D02F52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0ED32B2" id="Pole tekstowe 244690865" o:spid="_x0000_s1028" type="#_x0000_t202" style="position:absolute;left:0;text-align:left;margin-left:-.1pt;margin-top:799.7pt;width:595.25pt;height:23.15pt;z-index:25166592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31BAFD4E" w14:textId="77777777" w:rsidR="00D02F52" w:rsidRPr="0061767F" w:rsidRDefault="00D02F52" w:rsidP="00D02F52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941DD5">
      <w:rPr>
        <w:noProof/>
      </w:rPr>
      <w:drawing>
        <wp:anchor distT="0" distB="0" distL="114300" distR="114300" simplePos="0" relativeHeight="251663872" behindDoc="0" locked="0" layoutInCell="1" allowOverlap="1" wp14:anchorId="0FE0439B" wp14:editId="2D735B9C">
          <wp:simplePos x="0" y="0"/>
          <wp:positionH relativeFrom="column">
            <wp:posOffset>8256905</wp:posOffset>
          </wp:positionH>
          <wp:positionV relativeFrom="paragraph">
            <wp:posOffset>-182245</wp:posOffset>
          </wp:positionV>
          <wp:extent cx="914400" cy="309340"/>
          <wp:effectExtent l="0" t="0" r="0" b="0"/>
          <wp:wrapNone/>
          <wp:docPr id="439188228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9188228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CF727" w14:textId="297D0EE3" w:rsidR="005167CE" w:rsidRDefault="00941DD5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22F79573" wp14:editId="55913A5A">
          <wp:simplePos x="0" y="0"/>
          <wp:positionH relativeFrom="column">
            <wp:posOffset>8279765</wp:posOffset>
          </wp:positionH>
          <wp:positionV relativeFrom="paragraph">
            <wp:posOffset>107950</wp:posOffset>
          </wp:positionV>
          <wp:extent cx="914400" cy="309340"/>
          <wp:effectExtent l="0" t="0" r="0" b="0"/>
          <wp:wrapNone/>
          <wp:doc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B291F2" w14:textId="21EA02E0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16E330BC" wp14:editId="5FCF567B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 descr="Fundusze Europejskie dla Pomorza 2021-2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A5F097" id="Łącznik prosty 6" o:spid="_x0000_s1026" alt="Fundusze Europejskie dla Pomorza 2021-2027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0E66BFAA" wp14:editId="16D38D0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A6ED95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E66BFAA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9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dUQEgIAAP0DAAAOAAAAZHJzL2Uyb0RvYy54bWysU9uO2yAQfa/Uf0C8N3bSeHdjhay22aaq&#10;tL1I234AxjhGxQwFEjv9+h2wN5u2b1V5QDPMcJg5c1jfDp0mR+m8AsPofJZTIo2AWpk9o9+/7d7c&#10;UOIDNzXXYCSjJ+np7eb1q3VvS7mAFnQtHUEQ48veMtqGYMss86KVHfczsNJgsAHX8YCu22e14z2i&#10;dzpb5PlV1oOrrQMhvcfT+zFINwm/aaQIX5rGy0A0o1hbSLtLexX3bLPm5d5x2yoxlcH/oYqOK4OP&#10;nqHueeDk4NRfUJ0SDjw0YSagy6BplJCpB+xmnv/RzWPLrUy9IDnenmny/w9WfD4+2q+OhOEdDDjA&#10;1IS3DyB+eGJg23Kzl3fOQd9KXuPD80hZ1ltfTlcj1b70EaTqP0GNQ+aHAAloaFwXWcE+CaLjAE5n&#10;0uUQiMDD66JYXV0XlAiMLVbLPC/SE7x8vm2dDx8kdCQajDocakLnxwcfYjW8fE6Jj3nQqt4prZPj&#10;9tVWO3LkKIBdWhP6b2nakJ7RVbEoErKBeD9po1MBBapVx+hNHtcomcjGe1OnlMCVHm2sRJuJnsjI&#10;yE0YqoGomtG38W5kq4L6hHw5GPWI/weNFtwvSnrUIqP+54E7SYn+aJDz1Xy5jOJNzrK4XqDjLiPV&#10;ZYQbgVCMBkpGcxuS4BMd9g5ns1OJtpdKppJRY4nN6T9EEV/6Kevl126eAAAA//8DAFBLAwQUAAYA&#10;CAAAACEApfGUJuEAAAAMAQAADwAAAGRycy9kb3ducmV2LnhtbEyPPU/DMBCGdyT+g3VIbK3T0rQk&#10;xKkqKhYGJApSGd34EkfY58h20/DvcSfY7uPRe89V28kaNqIPvSMBi3kGDKlxqqdOwOfHy+wRWIiS&#10;lDSOUMAPBtjWtzeVLJW70DuOh9ixFEKhlAJ0jEPJeWg0WhnmbkBKu9Z5K2NqfceVl5cUbg1fZtma&#10;W9lTuqDlgM8am+/D2Qo4Wt2rvX/7apUZ96/tLh8mPwhxfzftnoBFnOIfDFf9pA51cjq5M6nAjIDZ&#10;MoFpnBfFCtgVWBTZA7BTqtarfAO8rvj/J+pfAAAA//8DAFBLAQItABQABgAIAAAAIQC2gziS/gAA&#10;AOEBAAATAAAAAAAAAAAAAAAAAAAAAABbQ29udGVudF9UeXBlc10ueG1sUEsBAi0AFAAGAAgAAAAh&#10;ADj9If/WAAAAlAEAAAsAAAAAAAAAAAAAAAAALwEAAF9yZWxzLy5yZWxzUEsBAi0AFAAGAAgAAAAh&#10;ACzx1RASAgAA/QMAAA4AAAAAAAAAAAAAAAAALgIAAGRycy9lMm9Eb2MueG1sUEsBAi0AFAAGAAgA&#10;AAAhAKXxlCbhAAAADAEAAA8AAAAAAAAAAAAAAAAAbAQAAGRycy9kb3ducmV2LnhtbFBLBQYAAAAA&#10;BAAEAPMAAAB6BQAAAAA=&#10;" stroked="f">
              <v:textbox style="mso-fit-shape-to-text:t">
                <w:txbxContent>
                  <w:p w14:paraId="53A6ED95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CD58507" wp14:editId="365D4EB0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B0954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CD58507" id="Pole tekstowe 2" o:spid="_x0000_s1030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E++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SJii7j3chWDeKMfDkY9Yj/B40W3E9KetRiRf2PI3OSEv3BIOfr+XIZxZucZbFaoOOuI/V1&#10;hBmOUBUNlIzmLiTBJzrsPc5mrxJtL5VMJaPGEpvTf4givvZT1suv3f4C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0fxPv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6CB0954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4A0740E" wp14:editId="0A9106D2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497C6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4A0740E" id="Pole tekstowe 217" o:spid="_x0000_s1031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yFIEAIAAP0DAAAOAAAAZHJzL2Uyb0RvYy54bWysU9uO2yAQfa/Uf0C8N3aieLOxQlbbbFNV&#10;2l6kbT8AYxyjYoYCiZ1+fQfszabtW1UeEMMMZ2bOHDZ3Q6fJSTqvwDA6n+WUSCOgVubA6Lev+ze3&#10;lPjATc01GMnoWXp6t339atPbUi6gBV1LRxDE+LK3jLYh2DLLvGhlx/0MrDTobMB1PKDpDlnteI/o&#10;nc4WeX6T9eBq60BI7/H2YXTSbcJvGinC56bxMhDNKNYW0u7SXsU92254eXDctkpMZfB/qKLjymDS&#10;C9QDD5wcnfoLqlPCgYcmzAR0GTSNEjL1gN3M8z+6eWq5lakXJMfbC03+/8GKT6cn+8WRMLyFAQeY&#10;mvD2EcR3TwzsWm4O8t456FvJa0w8j5RlvfXl9DRS7UsfQar+I9Q4ZH4MkICGxnWRFeyTIDoO4Hwh&#10;XQ6BCLxcFcX6ZlVQItC3WC/zvEgpePn82jof3kvoSDww6nCoCZ2fHn2I1fDyOSQm86BVvVdaJ8Md&#10;qp125MRRAPu0JvTfwrQhPaPrYlEkZAPxfdJGpwIKVKuO0ds8rlEykY13pk4hgSs9nrESbSZ6IiMj&#10;N2GoBqJqRlNjka0K6jPy5WDUI/4fPLTgflLSoxYZ9T+O3ElK9AeDnK/ny2UUbzKWxWqBhrv2VNce&#10;bgRCMRooGY+7kASf6LD3OJu9SrS9VDKVjBpLbE7/IYr42k5RL792+wsAAP//AwBQSwMEFAAGAAgA&#10;AAAhAKXxlCbhAAAADAEAAA8AAABkcnMvZG93bnJldi54bWxMjz1PwzAQhnck/oN1SGyt09K0JMSp&#10;KioWBiQKUhnd+BJH2OfIdtPw73En2O7j0XvPVdvJGjaiD70jAYt5BgypcaqnTsDnx8vsEViIkpQ0&#10;jlDADwbY1rc3lSyVu9A7jofYsRRCoZQCdIxDyXloNFoZ5m5ASrvWeStjan3HlZeXFG4NX2bZmlvZ&#10;U7qg5YDPGpvvw9kKOFrdq71/+2qVGfev7S4fJj8IcX837Z6ARZziHwxX/aQOdXI6uTOpwIyA2TKB&#10;aZwXxQrYFVgU2QOwU6rWq3wDvK74/yfqXwAAAP//AwBQSwECLQAUAAYACAAAACEAtoM4kv4AAADh&#10;AQAAEwAAAAAAAAAAAAAAAAAAAAAAW0NvbnRlbnRfVHlwZXNdLnhtbFBLAQItABQABgAIAAAAIQA4&#10;/SH/1gAAAJQBAAALAAAAAAAAAAAAAAAAAC8BAABfcmVscy8ucmVsc1BLAQItABQABgAIAAAAIQAD&#10;SyFIEAIAAP0DAAAOAAAAAAAAAAAAAAAAAC4CAABkcnMvZTJvRG9jLnhtbFBLAQItABQABgAIAAAA&#10;IQCl8ZQm4QAAAAwBAAAPAAAAAAAAAAAAAAAAAGoEAABkcnMvZG93bnJldi54bWxQSwUGAAAAAAQA&#10;BADzAAAAeAUAAAAA&#10;" stroked="f">
              <v:textbox style="mso-fit-shape-to-text:t">
                <w:txbxContent>
                  <w:p w14:paraId="4C497C6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F7FF6" w14:textId="77777777" w:rsidR="00610CCD" w:rsidRDefault="00610CCD">
      <w:r>
        <w:separator/>
      </w:r>
    </w:p>
  </w:footnote>
  <w:footnote w:type="continuationSeparator" w:id="0">
    <w:p w14:paraId="70701E6C" w14:textId="77777777" w:rsidR="00610CCD" w:rsidRDefault="00610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4FDC2" w14:textId="77777777" w:rsidR="00922BA9" w:rsidRDefault="00922BA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16EDF" w14:textId="77777777" w:rsidR="00922BA9" w:rsidRDefault="00922BA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7C2D9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5F6F609A" wp14:editId="34FE37F5">
          <wp:simplePos x="0" y="0"/>
          <wp:positionH relativeFrom="margin">
            <wp:align>center</wp:align>
          </wp:positionH>
          <wp:positionV relativeFrom="page">
            <wp:posOffset>89535</wp:posOffset>
          </wp:positionV>
          <wp:extent cx="7347585" cy="687705"/>
          <wp:effectExtent l="0" t="0" r="0" b="0"/>
          <wp:wrapNone/>
          <wp:doc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86072"/>
    <w:multiLevelType w:val="hybridMultilevel"/>
    <w:tmpl w:val="913E99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52973"/>
    <w:multiLevelType w:val="hybridMultilevel"/>
    <w:tmpl w:val="DB921E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274EE"/>
    <w:multiLevelType w:val="hybridMultilevel"/>
    <w:tmpl w:val="1282489C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3" w15:restartNumberingAfterBreak="0">
    <w:nsid w:val="0BFE4DE0"/>
    <w:multiLevelType w:val="hybridMultilevel"/>
    <w:tmpl w:val="ED2417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53F83"/>
    <w:multiLevelType w:val="hybridMultilevel"/>
    <w:tmpl w:val="2C6A58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768F1"/>
    <w:multiLevelType w:val="hybridMultilevel"/>
    <w:tmpl w:val="7C16B8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A783DBE">
      <w:start w:val="1"/>
      <w:numFmt w:val="upp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F7A86"/>
    <w:multiLevelType w:val="hybridMultilevel"/>
    <w:tmpl w:val="8C6EEA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5E1767"/>
    <w:multiLevelType w:val="hybridMultilevel"/>
    <w:tmpl w:val="FF80A0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73281"/>
    <w:multiLevelType w:val="hybridMultilevel"/>
    <w:tmpl w:val="DCD688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6870F0"/>
    <w:multiLevelType w:val="hybridMultilevel"/>
    <w:tmpl w:val="7FE6F7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42BE7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36A10"/>
    <w:multiLevelType w:val="hybridMultilevel"/>
    <w:tmpl w:val="56624736"/>
    <w:lvl w:ilvl="0" w:tplc="888C03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8C5EEE"/>
    <w:multiLevelType w:val="hybridMultilevel"/>
    <w:tmpl w:val="DD1AED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F412C2"/>
    <w:multiLevelType w:val="hybridMultilevel"/>
    <w:tmpl w:val="08AC2C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A5088"/>
    <w:multiLevelType w:val="hybridMultilevel"/>
    <w:tmpl w:val="3224099C"/>
    <w:lvl w:ilvl="0" w:tplc="ED322B7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2F5B50"/>
    <w:multiLevelType w:val="hybridMultilevel"/>
    <w:tmpl w:val="4356A4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8B0C30"/>
    <w:multiLevelType w:val="hybridMultilevel"/>
    <w:tmpl w:val="9BBC1C8E"/>
    <w:lvl w:ilvl="0" w:tplc="04150003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7" w15:restartNumberingAfterBreak="0">
    <w:nsid w:val="2F8E27F6"/>
    <w:multiLevelType w:val="hybridMultilevel"/>
    <w:tmpl w:val="633A02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E9230D"/>
    <w:multiLevelType w:val="hybridMultilevel"/>
    <w:tmpl w:val="31FE6B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825FF2"/>
    <w:multiLevelType w:val="hybridMultilevel"/>
    <w:tmpl w:val="5A38A9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93303E"/>
    <w:multiLevelType w:val="hybridMultilevel"/>
    <w:tmpl w:val="53F8B438"/>
    <w:lvl w:ilvl="0" w:tplc="4ABEE64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27C99"/>
    <w:multiLevelType w:val="hybridMultilevel"/>
    <w:tmpl w:val="92568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970C10"/>
    <w:multiLevelType w:val="hybridMultilevel"/>
    <w:tmpl w:val="60A8A3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F81B92"/>
    <w:multiLevelType w:val="hybridMultilevel"/>
    <w:tmpl w:val="7EBC743A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3D6C4F"/>
    <w:multiLevelType w:val="hybridMultilevel"/>
    <w:tmpl w:val="1D70DC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520438"/>
    <w:multiLevelType w:val="hybridMultilevel"/>
    <w:tmpl w:val="B574C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321E70"/>
    <w:multiLevelType w:val="hybridMultilevel"/>
    <w:tmpl w:val="EA4ADEA6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7" w15:restartNumberingAfterBreak="0">
    <w:nsid w:val="5E5E1417"/>
    <w:multiLevelType w:val="hybridMultilevel"/>
    <w:tmpl w:val="727C9B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633A50"/>
    <w:multiLevelType w:val="hybridMultilevel"/>
    <w:tmpl w:val="C04011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113526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F672BD"/>
    <w:multiLevelType w:val="hybridMultilevel"/>
    <w:tmpl w:val="7974B43C"/>
    <w:lvl w:ilvl="0" w:tplc="984AC4C0">
      <w:start w:val="1"/>
      <w:numFmt w:val="lowerLetter"/>
      <w:lvlText w:val="%1)"/>
      <w:lvlJc w:val="left"/>
      <w:pPr>
        <w:ind w:left="9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79" w:hanging="360"/>
      </w:pPr>
    </w:lvl>
    <w:lvl w:ilvl="2" w:tplc="0415001B" w:tentative="1">
      <w:start w:val="1"/>
      <w:numFmt w:val="lowerRoman"/>
      <w:lvlText w:val="%3."/>
      <w:lvlJc w:val="right"/>
      <w:pPr>
        <w:ind w:left="2399" w:hanging="180"/>
      </w:pPr>
    </w:lvl>
    <w:lvl w:ilvl="3" w:tplc="0415000F" w:tentative="1">
      <w:start w:val="1"/>
      <w:numFmt w:val="decimal"/>
      <w:lvlText w:val="%4."/>
      <w:lvlJc w:val="left"/>
      <w:pPr>
        <w:ind w:left="3119" w:hanging="360"/>
      </w:pPr>
    </w:lvl>
    <w:lvl w:ilvl="4" w:tplc="04150019" w:tentative="1">
      <w:start w:val="1"/>
      <w:numFmt w:val="lowerLetter"/>
      <w:lvlText w:val="%5."/>
      <w:lvlJc w:val="left"/>
      <w:pPr>
        <w:ind w:left="3839" w:hanging="360"/>
      </w:pPr>
    </w:lvl>
    <w:lvl w:ilvl="5" w:tplc="0415001B" w:tentative="1">
      <w:start w:val="1"/>
      <w:numFmt w:val="lowerRoman"/>
      <w:lvlText w:val="%6."/>
      <w:lvlJc w:val="right"/>
      <w:pPr>
        <w:ind w:left="4559" w:hanging="180"/>
      </w:pPr>
    </w:lvl>
    <w:lvl w:ilvl="6" w:tplc="0415000F" w:tentative="1">
      <w:start w:val="1"/>
      <w:numFmt w:val="decimal"/>
      <w:lvlText w:val="%7."/>
      <w:lvlJc w:val="left"/>
      <w:pPr>
        <w:ind w:left="5279" w:hanging="360"/>
      </w:pPr>
    </w:lvl>
    <w:lvl w:ilvl="7" w:tplc="04150019" w:tentative="1">
      <w:start w:val="1"/>
      <w:numFmt w:val="lowerLetter"/>
      <w:lvlText w:val="%8."/>
      <w:lvlJc w:val="left"/>
      <w:pPr>
        <w:ind w:left="5999" w:hanging="360"/>
      </w:pPr>
    </w:lvl>
    <w:lvl w:ilvl="8" w:tplc="0415001B" w:tentative="1">
      <w:start w:val="1"/>
      <w:numFmt w:val="lowerRoman"/>
      <w:lvlText w:val="%9."/>
      <w:lvlJc w:val="right"/>
      <w:pPr>
        <w:ind w:left="6719" w:hanging="180"/>
      </w:pPr>
    </w:lvl>
  </w:abstractNum>
  <w:num w:numId="1" w16cid:durableId="2113354717">
    <w:abstractNumId w:val="18"/>
  </w:num>
  <w:num w:numId="2" w16cid:durableId="864829824">
    <w:abstractNumId w:val="7"/>
  </w:num>
  <w:num w:numId="3" w16cid:durableId="493686245">
    <w:abstractNumId w:val="13"/>
  </w:num>
  <w:num w:numId="4" w16cid:durableId="223951920">
    <w:abstractNumId w:val="23"/>
  </w:num>
  <w:num w:numId="5" w16cid:durableId="1339694395">
    <w:abstractNumId w:val="8"/>
  </w:num>
  <w:num w:numId="6" w16cid:durableId="1441801922">
    <w:abstractNumId w:val="28"/>
  </w:num>
  <w:num w:numId="7" w16cid:durableId="1256669455">
    <w:abstractNumId w:val="21"/>
  </w:num>
  <w:num w:numId="8" w16cid:durableId="1104303232">
    <w:abstractNumId w:val="3"/>
  </w:num>
  <w:num w:numId="9" w16cid:durableId="1358122062">
    <w:abstractNumId w:val="25"/>
  </w:num>
  <w:num w:numId="10" w16cid:durableId="118306697">
    <w:abstractNumId w:val="5"/>
  </w:num>
  <w:num w:numId="11" w16cid:durableId="1469318473">
    <w:abstractNumId w:val="15"/>
  </w:num>
  <w:num w:numId="12" w16cid:durableId="1898316258">
    <w:abstractNumId w:val="26"/>
  </w:num>
  <w:num w:numId="13" w16cid:durableId="1579441700">
    <w:abstractNumId w:val="9"/>
  </w:num>
  <w:num w:numId="14" w16cid:durableId="1366098785">
    <w:abstractNumId w:val="10"/>
  </w:num>
  <w:num w:numId="15" w16cid:durableId="964504339">
    <w:abstractNumId w:val="29"/>
  </w:num>
  <w:num w:numId="16" w16cid:durableId="1857303784">
    <w:abstractNumId w:val="20"/>
  </w:num>
  <w:num w:numId="17" w16cid:durableId="1845127931">
    <w:abstractNumId w:val="1"/>
  </w:num>
  <w:num w:numId="18" w16cid:durableId="1428766288">
    <w:abstractNumId w:val="2"/>
  </w:num>
  <w:num w:numId="19" w16cid:durableId="368725238">
    <w:abstractNumId w:val="14"/>
  </w:num>
  <w:num w:numId="20" w16cid:durableId="438717584">
    <w:abstractNumId w:val="11"/>
  </w:num>
  <w:num w:numId="21" w16cid:durableId="1855419793">
    <w:abstractNumId w:val="19"/>
  </w:num>
  <w:num w:numId="22" w16cid:durableId="1611937314">
    <w:abstractNumId w:val="16"/>
  </w:num>
  <w:num w:numId="23" w16cid:durableId="1789468660">
    <w:abstractNumId w:val="24"/>
  </w:num>
  <w:num w:numId="24" w16cid:durableId="1070158996">
    <w:abstractNumId w:val="6"/>
  </w:num>
  <w:num w:numId="25" w16cid:durableId="1702247329">
    <w:abstractNumId w:val="0"/>
  </w:num>
  <w:num w:numId="26" w16cid:durableId="1505702141">
    <w:abstractNumId w:val="30"/>
  </w:num>
  <w:num w:numId="27" w16cid:durableId="1698852357">
    <w:abstractNumId w:val="27"/>
  </w:num>
  <w:num w:numId="28" w16cid:durableId="488787070">
    <w:abstractNumId w:val="17"/>
  </w:num>
  <w:num w:numId="29" w16cid:durableId="1772431270">
    <w:abstractNumId w:val="4"/>
  </w:num>
  <w:num w:numId="30" w16cid:durableId="1730837064">
    <w:abstractNumId w:val="22"/>
  </w:num>
  <w:num w:numId="31" w16cid:durableId="259067923">
    <w:abstractNumId w:val="1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BFB664C-4B23-482D-BD1E-48810954B844}"/>
  </w:docVars>
  <w:rsids>
    <w:rsidRoot w:val="00BC7B2D"/>
    <w:rsid w:val="000017DB"/>
    <w:rsid w:val="000056DB"/>
    <w:rsid w:val="00006027"/>
    <w:rsid w:val="000108B8"/>
    <w:rsid w:val="00011486"/>
    <w:rsid w:val="00011D67"/>
    <w:rsid w:val="000130B5"/>
    <w:rsid w:val="00015DFD"/>
    <w:rsid w:val="000161BE"/>
    <w:rsid w:val="00017E69"/>
    <w:rsid w:val="00021A11"/>
    <w:rsid w:val="0002234D"/>
    <w:rsid w:val="00022E09"/>
    <w:rsid w:val="00023E74"/>
    <w:rsid w:val="00026D0A"/>
    <w:rsid w:val="00026EFE"/>
    <w:rsid w:val="0003248D"/>
    <w:rsid w:val="000334EB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2293"/>
    <w:rsid w:val="00094D79"/>
    <w:rsid w:val="00096428"/>
    <w:rsid w:val="000A0703"/>
    <w:rsid w:val="000A1859"/>
    <w:rsid w:val="000A2DE9"/>
    <w:rsid w:val="000A2E05"/>
    <w:rsid w:val="000A314E"/>
    <w:rsid w:val="000B0AF4"/>
    <w:rsid w:val="000B1255"/>
    <w:rsid w:val="000B2B07"/>
    <w:rsid w:val="000B7F5C"/>
    <w:rsid w:val="000C6DF2"/>
    <w:rsid w:val="000D13A5"/>
    <w:rsid w:val="000D266E"/>
    <w:rsid w:val="000D7EAE"/>
    <w:rsid w:val="000E0A4A"/>
    <w:rsid w:val="000E4788"/>
    <w:rsid w:val="000E4AE0"/>
    <w:rsid w:val="000E63E7"/>
    <w:rsid w:val="000F488F"/>
    <w:rsid w:val="000F4D5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4C94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0A01"/>
    <w:rsid w:val="00151A28"/>
    <w:rsid w:val="0015255D"/>
    <w:rsid w:val="0015387D"/>
    <w:rsid w:val="001548A2"/>
    <w:rsid w:val="001575AF"/>
    <w:rsid w:val="00160830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54D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2F14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25FB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B86"/>
    <w:rsid w:val="00366C6F"/>
    <w:rsid w:val="003678D9"/>
    <w:rsid w:val="00370BA3"/>
    <w:rsid w:val="0037528E"/>
    <w:rsid w:val="003769D3"/>
    <w:rsid w:val="003778F0"/>
    <w:rsid w:val="003970A5"/>
    <w:rsid w:val="00397316"/>
    <w:rsid w:val="003A0CFA"/>
    <w:rsid w:val="003A31CB"/>
    <w:rsid w:val="003A3A22"/>
    <w:rsid w:val="003A40A0"/>
    <w:rsid w:val="003A4D86"/>
    <w:rsid w:val="003B07C1"/>
    <w:rsid w:val="003B22C2"/>
    <w:rsid w:val="003B71BF"/>
    <w:rsid w:val="003C010F"/>
    <w:rsid w:val="003C0D76"/>
    <w:rsid w:val="003C1289"/>
    <w:rsid w:val="003C45F3"/>
    <w:rsid w:val="003C5D96"/>
    <w:rsid w:val="003C6EFF"/>
    <w:rsid w:val="003D1022"/>
    <w:rsid w:val="003D3BEB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1F51"/>
    <w:rsid w:val="003F2676"/>
    <w:rsid w:val="004007D1"/>
    <w:rsid w:val="00401304"/>
    <w:rsid w:val="004028DD"/>
    <w:rsid w:val="00404E9B"/>
    <w:rsid w:val="004065C3"/>
    <w:rsid w:val="004171BD"/>
    <w:rsid w:val="00423DBF"/>
    <w:rsid w:val="00424AF7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31A9"/>
    <w:rsid w:val="004B500B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1632"/>
    <w:rsid w:val="00512998"/>
    <w:rsid w:val="005167CE"/>
    <w:rsid w:val="00516928"/>
    <w:rsid w:val="00517864"/>
    <w:rsid w:val="00521F7E"/>
    <w:rsid w:val="00532045"/>
    <w:rsid w:val="005324AE"/>
    <w:rsid w:val="0053776E"/>
    <w:rsid w:val="00544C3F"/>
    <w:rsid w:val="00547753"/>
    <w:rsid w:val="00547DF5"/>
    <w:rsid w:val="005514A4"/>
    <w:rsid w:val="0055620C"/>
    <w:rsid w:val="005671C7"/>
    <w:rsid w:val="00573025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42AA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3687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0CCD"/>
    <w:rsid w:val="006141E9"/>
    <w:rsid w:val="00615500"/>
    <w:rsid w:val="00620263"/>
    <w:rsid w:val="00620CA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3346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039F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31B1"/>
    <w:rsid w:val="006C38DB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D7ABF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5E9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8B0"/>
    <w:rsid w:val="00735D74"/>
    <w:rsid w:val="00737050"/>
    <w:rsid w:val="0073766E"/>
    <w:rsid w:val="007379BC"/>
    <w:rsid w:val="00737A7C"/>
    <w:rsid w:val="007441A1"/>
    <w:rsid w:val="00744450"/>
    <w:rsid w:val="00745C13"/>
    <w:rsid w:val="00745C54"/>
    <w:rsid w:val="0075131F"/>
    <w:rsid w:val="00756A64"/>
    <w:rsid w:val="00756B74"/>
    <w:rsid w:val="00762FBA"/>
    <w:rsid w:val="007635A3"/>
    <w:rsid w:val="0077191D"/>
    <w:rsid w:val="00771F59"/>
    <w:rsid w:val="0077296F"/>
    <w:rsid w:val="00773785"/>
    <w:rsid w:val="00780713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5160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0F3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48A"/>
    <w:rsid w:val="008D09A6"/>
    <w:rsid w:val="008D1B1A"/>
    <w:rsid w:val="008D1E24"/>
    <w:rsid w:val="008D4F9B"/>
    <w:rsid w:val="008D5EB4"/>
    <w:rsid w:val="008D7587"/>
    <w:rsid w:val="008E0454"/>
    <w:rsid w:val="008E4B61"/>
    <w:rsid w:val="008E4CDA"/>
    <w:rsid w:val="008E7A2F"/>
    <w:rsid w:val="008F31C6"/>
    <w:rsid w:val="008F5056"/>
    <w:rsid w:val="00905129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2BA9"/>
    <w:rsid w:val="00925A27"/>
    <w:rsid w:val="00925A3B"/>
    <w:rsid w:val="00926569"/>
    <w:rsid w:val="00927643"/>
    <w:rsid w:val="009306E3"/>
    <w:rsid w:val="0093318F"/>
    <w:rsid w:val="00933AC7"/>
    <w:rsid w:val="009342C9"/>
    <w:rsid w:val="00937E1A"/>
    <w:rsid w:val="00941151"/>
    <w:rsid w:val="00941DD5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81A05"/>
    <w:rsid w:val="009830F7"/>
    <w:rsid w:val="00983E87"/>
    <w:rsid w:val="00986C6D"/>
    <w:rsid w:val="0099231D"/>
    <w:rsid w:val="00994A5A"/>
    <w:rsid w:val="00994F99"/>
    <w:rsid w:val="00995E8B"/>
    <w:rsid w:val="009969DE"/>
    <w:rsid w:val="00997D1D"/>
    <w:rsid w:val="009A0F43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00653"/>
    <w:rsid w:val="00A04A05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5BFB"/>
    <w:rsid w:val="00A603E9"/>
    <w:rsid w:val="00A60881"/>
    <w:rsid w:val="00A639B6"/>
    <w:rsid w:val="00A63E6B"/>
    <w:rsid w:val="00A65007"/>
    <w:rsid w:val="00A6650B"/>
    <w:rsid w:val="00A667AE"/>
    <w:rsid w:val="00A7150F"/>
    <w:rsid w:val="00A74C76"/>
    <w:rsid w:val="00A8032D"/>
    <w:rsid w:val="00A81D4D"/>
    <w:rsid w:val="00A81FD3"/>
    <w:rsid w:val="00A83584"/>
    <w:rsid w:val="00A8398C"/>
    <w:rsid w:val="00A8552D"/>
    <w:rsid w:val="00A85ACF"/>
    <w:rsid w:val="00A86DC4"/>
    <w:rsid w:val="00A92D94"/>
    <w:rsid w:val="00A935F8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30CE"/>
    <w:rsid w:val="00AD3988"/>
    <w:rsid w:val="00AD630A"/>
    <w:rsid w:val="00AE072D"/>
    <w:rsid w:val="00AE0958"/>
    <w:rsid w:val="00AE0987"/>
    <w:rsid w:val="00AE1258"/>
    <w:rsid w:val="00AE3F91"/>
    <w:rsid w:val="00AE427A"/>
    <w:rsid w:val="00AE5075"/>
    <w:rsid w:val="00AE5172"/>
    <w:rsid w:val="00AE66B4"/>
    <w:rsid w:val="00AF5A12"/>
    <w:rsid w:val="00AF691E"/>
    <w:rsid w:val="00AF6E39"/>
    <w:rsid w:val="00B001B7"/>
    <w:rsid w:val="00B003FA"/>
    <w:rsid w:val="00B04498"/>
    <w:rsid w:val="00B05D4D"/>
    <w:rsid w:val="00B1105F"/>
    <w:rsid w:val="00B12610"/>
    <w:rsid w:val="00B15DDC"/>
    <w:rsid w:val="00B16A37"/>
    <w:rsid w:val="00B16A95"/>
    <w:rsid w:val="00B27122"/>
    <w:rsid w:val="00B27882"/>
    <w:rsid w:val="00B27EC0"/>
    <w:rsid w:val="00B330C2"/>
    <w:rsid w:val="00B33A70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83AA4"/>
    <w:rsid w:val="00B91674"/>
    <w:rsid w:val="00B91947"/>
    <w:rsid w:val="00B93145"/>
    <w:rsid w:val="00B93CC9"/>
    <w:rsid w:val="00B977E6"/>
    <w:rsid w:val="00B97DCE"/>
    <w:rsid w:val="00BA0F2F"/>
    <w:rsid w:val="00BA4708"/>
    <w:rsid w:val="00BB60E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26E50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4D09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DDC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4635"/>
    <w:rsid w:val="00CE5518"/>
    <w:rsid w:val="00CE7F2A"/>
    <w:rsid w:val="00CF15EB"/>
    <w:rsid w:val="00CF5F83"/>
    <w:rsid w:val="00D02F52"/>
    <w:rsid w:val="00D03F99"/>
    <w:rsid w:val="00D0551A"/>
    <w:rsid w:val="00D05686"/>
    <w:rsid w:val="00D1435B"/>
    <w:rsid w:val="00D16347"/>
    <w:rsid w:val="00D16CF2"/>
    <w:rsid w:val="00D17772"/>
    <w:rsid w:val="00D21AFD"/>
    <w:rsid w:val="00D221E5"/>
    <w:rsid w:val="00D22E83"/>
    <w:rsid w:val="00D26C64"/>
    <w:rsid w:val="00D32248"/>
    <w:rsid w:val="00D34621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979C4"/>
    <w:rsid w:val="00DA168B"/>
    <w:rsid w:val="00DA30D5"/>
    <w:rsid w:val="00DA5348"/>
    <w:rsid w:val="00DA5A30"/>
    <w:rsid w:val="00DA664F"/>
    <w:rsid w:val="00DA7AD9"/>
    <w:rsid w:val="00DB4236"/>
    <w:rsid w:val="00DB50B0"/>
    <w:rsid w:val="00DC1967"/>
    <w:rsid w:val="00DC1D33"/>
    <w:rsid w:val="00DC2253"/>
    <w:rsid w:val="00DC26E2"/>
    <w:rsid w:val="00DC58AB"/>
    <w:rsid w:val="00DC60E1"/>
    <w:rsid w:val="00DE0756"/>
    <w:rsid w:val="00DE4BF2"/>
    <w:rsid w:val="00DF37D1"/>
    <w:rsid w:val="00DF7AEE"/>
    <w:rsid w:val="00E02B33"/>
    <w:rsid w:val="00E12167"/>
    <w:rsid w:val="00E12D11"/>
    <w:rsid w:val="00E13382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9E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02E4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62A"/>
    <w:rsid w:val="00ED5207"/>
    <w:rsid w:val="00ED65BF"/>
    <w:rsid w:val="00ED7D27"/>
    <w:rsid w:val="00EE37ED"/>
    <w:rsid w:val="00EE4CC5"/>
    <w:rsid w:val="00EF2A21"/>
    <w:rsid w:val="00EF31EC"/>
    <w:rsid w:val="00EF4178"/>
    <w:rsid w:val="00EF4235"/>
    <w:rsid w:val="00F041F8"/>
    <w:rsid w:val="00F05115"/>
    <w:rsid w:val="00F062CE"/>
    <w:rsid w:val="00F068F9"/>
    <w:rsid w:val="00F07AED"/>
    <w:rsid w:val="00F10DFF"/>
    <w:rsid w:val="00F14A84"/>
    <w:rsid w:val="00F21ED7"/>
    <w:rsid w:val="00F250B5"/>
    <w:rsid w:val="00F30976"/>
    <w:rsid w:val="00F329BD"/>
    <w:rsid w:val="00F32BB9"/>
    <w:rsid w:val="00F32F3F"/>
    <w:rsid w:val="00F40745"/>
    <w:rsid w:val="00F4387B"/>
    <w:rsid w:val="00F43AF9"/>
    <w:rsid w:val="00F44987"/>
    <w:rsid w:val="00F44FE1"/>
    <w:rsid w:val="00F460CB"/>
    <w:rsid w:val="00F510AC"/>
    <w:rsid w:val="00F514E6"/>
    <w:rsid w:val="00F52561"/>
    <w:rsid w:val="00F5348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4A35"/>
    <w:rsid w:val="00F85203"/>
    <w:rsid w:val="00F90D40"/>
    <w:rsid w:val="00F95BE3"/>
    <w:rsid w:val="00FB0AB6"/>
    <w:rsid w:val="00FB320C"/>
    <w:rsid w:val="00FB7932"/>
    <w:rsid w:val="00FC067A"/>
    <w:rsid w:val="00FC1131"/>
    <w:rsid w:val="00FC158B"/>
    <w:rsid w:val="00FC5DB4"/>
    <w:rsid w:val="00FD1008"/>
    <w:rsid w:val="00FD1C22"/>
    <w:rsid w:val="00FD4941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826997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FCF"/>
    <w:rPr>
      <w:vertAlign w:val="superscript"/>
    </w:rPr>
  </w:style>
  <w:style w:type="character" w:styleId="Odwoaniedokomentarza">
    <w:name w:val="annotation reference"/>
    <w:uiPriority w:val="99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ny"/>
    <w:link w:val="AkapitzlistZnak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  <w:style w:type="table" w:customStyle="1" w:styleId="Tabela-Siatka5">
    <w:name w:val="Tabela - Siatka5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39"/>
    <w:rsid w:val="00A8032D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A8032D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bursztynowypasaz.p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FA9C5EC-65CA-480B-BCE6-C978D4C79D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FB664C-4B23-482D-BD1E-48810954B84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973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Emilia Waśkowska</cp:lastModifiedBy>
  <cp:revision>2</cp:revision>
  <cp:lastPrinted>2024-10-03T13:07:00Z</cp:lastPrinted>
  <dcterms:created xsi:type="dcterms:W3CDTF">2025-11-13T13:14:00Z</dcterms:created>
  <dcterms:modified xsi:type="dcterms:W3CDTF">2025-11-13T13:14:00Z</dcterms:modified>
</cp:coreProperties>
</file>