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 xml:space="preserve">nie LSR, o których mowa w Planie Strategicznym WPR na lata 2023-2027. Okres przechowywania danych zostanie każdorazowo przedłużony o okres przedawnienia roszczeń, jeżeli przetwarzanie danych będzie </w:t>
      </w:r>
      <w:r w:rsidRPr="002731F1">
        <w:rPr>
          <w:rFonts w:eastAsiaTheme="minorHAnsi"/>
          <w:spacing w:val="-6"/>
          <w:lang w:eastAsia="en-US"/>
        </w:rPr>
        <w:lastRenderedPageBreak/>
        <w:t>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lastRenderedPageBreak/>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248A" w14:textId="77777777" w:rsidR="00955E9F" w:rsidRDefault="00955E9F">
      <w:r>
        <w:separator/>
      </w:r>
    </w:p>
  </w:endnote>
  <w:endnote w:type="continuationSeparator" w:id="0">
    <w:p w14:paraId="58B56BD7" w14:textId="77777777" w:rsidR="00955E9F" w:rsidRDefault="009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4A84" w14:textId="77777777" w:rsidR="00557275" w:rsidRDefault="005572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0ADA5C71"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6219A107" w:rsidR="00470B09" w:rsidRPr="00FC7EC7" w:rsidRDefault="00557275">
    <w:pPr>
      <w:pStyle w:val="Stopka"/>
      <w:rPr>
        <w:i/>
        <w:sz w:val="20"/>
        <w:szCs w:val="20"/>
      </w:rPr>
    </w:pPr>
    <w:r>
      <w:rPr>
        <w:noProof/>
        <w:sz w:val="16"/>
        <w:szCs w:val="16"/>
        <w:lang w:eastAsia="en-GB"/>
      </w:rPr>
      <w:drawing>
        <wp:inline distT="0" distB="0" distL="0" distR="0" wp14:anchorId="0C437944" wp14:editId="051C7720">
          <wp:extent cx="5760720" cy="680720"/>
          <wp:effectExtent l="0" t="0" r="0" b="5080"/>
          <wp:docPr id="1879268058"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68058"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pic:cNvPicPr/>
                </pic:nvPicPr>
                <pic:blipFill>
                  <a:blip r:embed="rId1">
                    <a:extLst>
                      <a:ext uri="{28A0092B-C50C-407E-A947-70E740481C1C}">
                        <a14:useLocalDpi xmlns:a14="http://schemas.microsoft.com/office/drawing/2010/main" val="0"/>
                      </a:ext>
                    </a:extLst>
                  </a:blip>
                  <a:stretch>
                    <a:fillRect/>
                  </a:stretch>
                </pic:blipFill>
                <pic:spPr>
                  <a:xfrm>
                    <a:off x="0" y="0"/>
                    <a:ext cx="5760720" cy="6807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1732" w14:textId="77777777" w:rsidR="00557275" w:rsidRDefault="005572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9C12" w14:textId="77777777" w:rsidR="00955E9F" w:rsidRDefault="00955E9F">
      <w:r>
        <w:separator/>
      </w:r>
    </w:p>
  </w:footnote>
  <w:footnote w:type="continuationSeparator" w:id="0">
    <w:p w14:paraId="5BDD2E41" w14:textId="77777777" w:rsidR="00955E9F" w:rsidRDefault="009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C8FA" w14:textId="77777777" w:rsidR="00557275" w:rsidRDefault="005572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89D0" w14:textId="77777777" w:rsidR="00557275" w:rsidRDefault="005572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635528115">
    <w:abstractNumId w:val="2"/>
  </w:num>
  <w:num w:numId="2" w16cid:durableId="1283070501">
    <w:abstractNumId w:val="5"/>
  </w:num>
  <w:num w:numId="3" w16cid:durableId="1369531855">
    <w:abstractNumId w:val="6"/>
  </w:num>
  <w:num w:numId="4" w16cid:durableId="852962040">
    <w:abstractNumId w:val="0"/>
  </w:num>
  <w:num w:numId="5" w16cid:durableId="158429881">
    <w:abstractNumId w:val="8"/>
  </w:num>
  <w:num w:numId="6" w16cid:durableId="52124894">
    <w:abstractNumId w:val="1"/>
  </w:num>
  <w:num w:numId="7" w16cid:durableId="768163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7279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6630085">
    <w:abstractNumId w:val="10"/>
  </w:num>
  <w:num w:numId="10" w16cid:durableId="383214461">
    <w:abstractNumId w:val="3"/>
  </w:num>
  <w:num w:numId="11" w16cid:durableId="879900384">
    <w:abstractNumId w:val="10"/>
  </w:num>
  <w:num w:numId="12" w16cid:durableId="1299803229">
    <w:abstractNumId w:val="7"/>
  </w:num>
  <w:num w:numId="13" w16cid:durableId="849832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12EC3"/>
    <w:rsid w:val="0042307D"/>
    <w:rsid w:val="0042653F"/>
    <w:rsid w:val="00426EF6"/>
    <w:rsid w:val="00432453"/>
    <w:rsid w:val="00433FC5"/>
    <w:rsid w:val="00434065"/>
    <w:rsid w:val="004400BB"/>
    <w:rsid w:val="00443EBB"/>
    <w:rsid w:val="00450126"/>
    <w:rsid w:val="00470B09"/>
    <w:rsid w:val="004723A6"/>
    <w:rsid w:val="0047352B"/>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57275"/>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51FF"/>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9F79D9"/>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97607"/>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5745F"/>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20D"/>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1392</Words>
  <Characters>8507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Stowarzyszenie Bursztynowy Pasaż NIP 587 163 33 43</cp:lastModifiedBy>
  <cp:revision>22</cp:revision>
  <cp:lastPrinted>2022-06-14T12:56:00Z</cp:lastPrinted>
  <dcterms:created xsi:type="dcterms:W3CDTF">2024-08-13T08:28:00Z</dcterms:created>
  <dcterms:modified xsi:type="dcterms:W3CDTF">2025-09-29T11:52:00Z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