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25F7A" w14:textId="77777777" w:rsidR="00D914F5" w:rsidRPr="00224DA4" w:rsidRDefault="00224DA4" w:rsidP="00224DA4">
      <w:pPr>
        <w:spacing w:after="120" w:line="276" w:lineRule="auto"/>
        <w:jc w:val="center"/>
        <w:rPr>
          <w:rFonts w:ascii="Times New Roman" w:eastAsia="Times New Roman" w:hAnsi="Times New Roman" w:cs="Times New Roman"/>
          <w:b/>
          <w:color w:val="000000"/>
          <w:sz w:val="24"/>
          <w:szCs w:val="24"/>
        </w:rPr>
      </w:pPr>
      <w:r w:rsidRPr="00224DA4">
        <w:rPr>
          <w:rFonts w:ascii="Times New Roman" w:eastAsia="Times New Roman" w:hAnsi="Times New Roman" w:cs="Times New Roman"/>
          <w:b/>
          <w:color w:val="000000"/>
          <w:sz w:val="24"/>
          <w:szCs w:val="24"/>
        </w:rPr>
        <w:t>Załącznik 15</w:t>
      </w:r>
    </w:p>
    <w:p w14:paraId="547595CC" w14:textId="77777777" w:rsidR="00D914F5" w:rsidRDefault="00D914F5" w:rsidP="00822D1D">
      <w:pPr>
        <w:spacing w:after="120" w:line="276" w:lineRule="auto"/>
        <w:rPr>
          <w:rFonts w:ascii="Times New Roman" w:eastAsia="Times New Roman" w:hAnsi="Times New Roman" w:cs="Times New Roman"/>
          <w:b/>
          <w:color w:val="000000"/>
        </w:rPr>
      </w:pPr>
    </w:p>
    <w:p w14:paraId="3E00A214" w14:textId="77777777" w:rsidR="00D914F5" w:rsidRDefault="00973A24" w:rsidP="00822D1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REGULAMIN NABORU WNIOSKÓW O PRZYZNANIE POMOCY </w:t>
      </w:r>
    </w:p>
    <w:p w14:paraId="3956B37B" w14:textId="77777777" w:rsidR="00D914F5" w:rsidRDefault="00973A24" w:rsidP="00822D1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 ZAKRESIE </w:t>
      </w:r>
    </w:p>
    <w:p w14:paraId="4E3043D5" w14:textId="77777777" w:rsidR="00D914F5" w:rsidRDefault="00973A24" w:rsidP="00822D1D">
      <w:pPr>
        <w:spacing w:after="120" w:line="276"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 xml:space="preserve">WŁĄCZENIE SPOŁECZNE SENIORÓW, LUDZI MŁODYCH </w:t>
      </w:r>
      <w:r>
        <w:rPr>
          <w:rFonts w:ascii="Times New Roman" w:eastAsia="Times New Roman" w:hAnsi="Times New Roman" w:cs="Times New Roman"/>
          <w:b/>
          <w:sz w:val="28"/>
          <w:szCs w:val="28"/>
        </w:rPr>
        <w:br/>
        <w:t>LUB OSÓB W NIEKORZYSTNEJ SYTUACJI</w:t>
      </w:r>
    </w:p>
    <w:p w14:paraId="2CA72D87" w14:textId="2411B649" w:rsidR="00D914F5" w:rsidRDefault="00973A24" w:rsidP="00822D1D">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w:t>
      </w:r>
      <w:r w:rsidRPr="009D3365">
        <w:rPr>
          <w:rFonts w:ascii="Times New Roman" w:eastAsia="Times New Roman" w:hAnsi="Times New Roman" w:cs="Times New Roman"/>
          <w:sz w:val="28"/>
          <w:szCs w:val="28"/>
        </w:rPr>
        <w:t>LGD</w:t>
      </w:r>
      <w:r w:rsidR="00C8212C" w:rsidRPr="009D3365">
        <w:rPr>
          <w:rFonts w:ascii="Times New Roman" w:eastAsia="Times New Roman" w:hAnsi="Times New Roman" w:cs="Times New Roman"/>
          <w:sz w:val="28"/>
          <w:szCs w:val="28"/>
        </w:rPr>
        <w:t xml:space="preserve"> Stowarzyszenie „Bursztynowy Pasaż"</w:t>
      </w:r>
      <w:r w:rsidRPr="009D33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9D576B">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0D71FCB2" w14:textId="3280D93E" w:rsidR="00454912" w:rsidRDefault="00454912" w:rsidP="00822D1D">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 ramach przedsięwzięcia 3.5 Pobudzanie i rozwijanie współpracy na rzec aktywizacji seniorów (60+) i/lub ludzi młodych (do 25 lat)</w:t>
      </w:r>
    </w:p>
    <w:p w14:paraId="6905A027"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39D04336"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2DB5821F"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6902ABCD"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73B3676D"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740D6225"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4CFBB84F"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2F0AF86B" w14:textId="77777777" w:rsidR="00454912" w:rsidRDefault="00454912" w:rsidP="00822D1D">
      <w:pPr>
        <w:spacing w:after="120" w:line="276" w:lineRule="auto"/>
        <w:jc w:val="center"/>
        <w:rPr>
          <w:rFonts w:ascii="Times New Roman" w:eastAsia="Times New Roman" w:hAnsi="Times New Roman" w:cs="Times New Roman"/>
          <w:sz w:val="28"/>
          <w:szCs w:val="28"/>
        </w:rPr>
      </w:pPr>
    </w:p>
    <w:p w14:paraId="4A57DE4C" w14:textId="370D1CF0" w:rsidR="00454912" w:rsidRDefault="00454912" w:rsidP="00822D1D">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Nabór nr 24/2026 </w:t>
      </w:r>
      <w:r w:rsidR="009D3365" w:rsidRPr="009D3365">
        <w:rPr>
          <w:rFonts w:ascii="Times New Roman" w:eastAsia="Times New Roman" w:hAnsi="Times New Roman" w:cs="Times New Roman"/>
          <w:b/>
          <w:bCs/>
          <w:sz w:val="28"/>
          <w:szCs w:val="28"/>
        </w:rPr>
        <w:t xml:space="preserve">(nr naboru w systemie ARiMR </w:t>
      </w:r>
      <w:r w:rsidR="009D3365" w:rsidRPr="009D3365">
        <w:rPr>
          <w:rFonts w:ascii="Times New Roman" w:eastAsia="Times New Roman" w:hAnsi="Times New Roman" w:cs="Times New Roman"/>
          <w:b/>
          <w:bCs/>
          <w:sz w:val="28"/>
          <w:szCs w:val="28"/>
        </w:rPr>
        <w:t>1101837</w:t>
      </w:r>
      <w:r w:rsidR="009D3365" w:rsidRPr="009D3365">
        <w:rPr>
          <w:rFonts w:ascii="Times New Roman" w:eastAsia="Times New Roman" w:hAnsi="Times New Roman" w:cs="Times New Roman"/>
          <w:b/>
          <w:bCs/>
          <w:sz w:val="28"/>
          <w:szCs w:val="28"/>
        </w:rPr>
        <w:t>)</w:t>
      </w:r>
    </w:p>
    <w:p w14:paraId="248A6425" w14:textId="77777777" w:rsidR="00D914F5" w:rsidRDefault="00973A24" w:rsidP="00822D1D">
      <w:pPr>
        <w:spacing w:after="120" w:line="276" w:lineRule="auto"/>
        <w:rPr>
          <w:rFonts w:ascii="Times New Roman" w:eastAsia="Times New Roman" w:hAnsi="Times New Roman" w:cs="Times New Roman"/>
        </w:rPr>
      </w:pPr>
      <w:bookmarkStart w:id="1" w:name="_heading=h.nhc61asoowom" w:colFirst="0" w:colLast="0"/>
      <w:bookmarkEnd w:id="1"/>
      <w:r>
        <w:br w:type="page"/>
      </w:r>
    </w:p>
    <w:p w14:paraId="6C309995" w14:textId="77777777" w:rsidR="00D914F5" w:rsidRDefault="00973A24" w:rsidP="00822D1D">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sdt>
      <w:sdtPr>
        <w:rPr>
          <w:rFonts w:ascii="Calibri" w:eastAsia="Calibri" w:hAnsi="Calibri" w:cs="Calibri"/>
          <w:color w:val="auto"/>
          <w:sz w:val="22"/>
          <w:szCs w:val="22"/>
        </w:rPr>
        <w:id w:val="-1219974121"/>
        <w:docPartObj>
          <w:docPartGallery w:val="Table of Contents"/>
          <w:docPartUnique/>
        </w:docPartObj>
      </w:sdtPr>
      <w:sdtEndPr>
        <w:rPr>
          <w:b/>
          <w:bCs/>
        </w:rPr>
      </w:sdtEndPr>
      <w:sdtContent>
        <w:p w14:paraId="1F80E789" w14:textId="77777777" w:rsidR="009F7C46" w:rsidRDefault="009F7C46">
          <w:pPr>
            <w:pStyle w:val="Nagwekspisutreci"/>
          </w:pPr>
        </w:p>
        <w:p w14:paraId="1E771A21" w14:textId="18AC51C0" w:rsidR="009D27A0" w:rsidRDefault="009F7C46">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6312581" w:history="1">
            <w:r w:rsidR="009D27A0" w:rsidRPr="006E2674">
              <w:rPr>
                <w:rStyle w:val="Hipercze"/>
                <w:rFonts w:ascii="Times New Roman" w:eastAsia="Times New Roman" w:hAnsi="Times New Roman" w:cs="Times New Roman"/>
                <w:b/>
                <w:noProof/>
              </w:rPr>
              <w:t>§ 1. Słownik pojęć i wykaz skrótów</w:t>
            </w:r>
            <w:r w:rsidR="009D27A0">
              <w:rPr>
                <w:noProof/>
                <w:webHidden/>
              </w:rPr>
              <w:tab/>
            </w:r>
            <w:r w:rsidR="009D27A0">
              <w:rPr>
                <w:noProof/>
                <w:webHidden/>
              </w:rPr>
              <w:fldChar w:fldCharType="begin"/>
            </w:r>
            <w:r w:rsidR="009D27A0">
              <w:rPr>
                <w:noProof/>
                <w:webHidden/>
              </w:rPr>
              <w:instrText xml:space="preserve"> PAGEREF _Toc236312581 \h </w:instrText>
            </w:r>
            <w:r w:rsidR="009D27A0">
              <w:rPr>
                <w:noProof/>
                <w:webHidden/>
              </w:rPr>
            </w:r>
            <w:r w:rsidR="009D27A0">
              <w:rPr>
                <w:noProof/>
                <w:webHidden/>
              </w:rPr>
              <w:fldChar w:fldCharType="separate"/>
            </w:r>
            <w:r w:rsidR="00D03717">
              <w:rPr>
                <w:noProof/>
                <w:webHidden/>
              </w:rPr>
              <w:t>3</w:t>
            </w:r>
            <w:r w:rsidR="009D27A0">
              <w:rPr>
                <w:noProof/>
                <w:webHidden/>
              </w:rPr>
              <w:fldChar w:fldCharType="end"/>
            </w:r>
          </w:hyperlink>
        </w:p>
        <w:p w14:paraId="5A322879" w14:textId="3453EFB4"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2" w:history="1">
            <w:r w:rsidRPr="006E2674">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_Toc236312582 \h </w:instrText>
            </w:r>
            <w:r>
              <w:rPr>
                <w:noProof/>
                <w:webHidden/>
              </w:rPr>
            </w:r>
            <w:r>
              <w:rPr>
                <w:noProof/>
                <w:webHidden/>
              </w:rPr>
              <w:fldChar w:fldCharType="separate"/>
            </w:r>
            <w:r w:rsidR="00D03717">
              <w:rPr>
                <w:noProof/>
                <w:webHidden/>
              </w:rPr>
              <w:t>6</w:t>
            </w:r>
            <w:r>
              <w:rPr>
                <w:noProof/>
                <w:webHidden/>
              </w:rPr>
              <w:fldChar w:fldCharType="end"/>
            </w:r>
          </w:hyperlink>
        </w:p>
        <w:p w14:paraId="5147848B" w14:textId="3D50789A"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3" w:history="1">
            <w:r w:rsidRPr="006E2674">
              <w:rPr>
                <w:rStyle w:val="Hipercze"/>
                <w:rFonts w:ascii="Times New Roman" w:eastAsia="Times New Roman" w:hAnsi="Times New Roman" w:cs="Times New Roman"/>
                <w:b/>
                <w:noProof/>
              </w:rPr>
              <w:t>§ 3. Zakres pomocy LSR, którego dotyczy nabór wniosków</w:t>
            </w:r>
            <w:r>
              <w:rPr>
                <w:noProof/>
                <w:webHidden/>
              </w:rPr>
              <w:tab/>
            </w:r>
            <w:r>
              <w:rPr>
                <w:noProof/>
                <w:webHidden/>
              </w:rPr>
              <w:fldChar w:fldCharType="begin"/>
            </w:r>
            <w:r>
              <w:rPr>
                <w:noProof/>
                <w:webHidden/>
              </w:rPr>
              <w:instrText xml:space="preserve"> PAGEREF _Toc236312583 \h </w:instrText>
            </w:r>
            <w:r>
              <w:rPr>
                <w:noProof/>
                <w:webHidden/>
              </w:rPr>
            </w:r>
            <w:r>
              <w:rPr>
                <w:noProof/>
                <w:webHidden/>
              </w:rPr>
              <w:fldChar w:fldCharType="separate"/>
            </w:r>
            <w:r w:rsidR="00D03717">
              <w:rPr>
                <w:noProof/>
                <w:webHidden/>
              </w:rPr>
              <w:t>7</w:t>
            </w:r>
            <w:r>
              <w:rPr>
                <w:noProof/>
                <w:webHidden/>
              </w:rPr>
              <w:fldChar w:fldCharType="end"/>
            </w:r>
          </w:hyperlink>
        </w:p>
        <w:p w14:paraId="3FB4B97D" w14:textId="60156E3C"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4" w:history="1">
            <w:r w:rsidRPr="006E2674">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_Toc236312584 \h </w:instrText>
            </w:r>
            <w:r>
              <w:rPr>
                <w:noProof/>
                <w:webHidden/>
              </w:rPr>
            </w:r>
            <w:r>
              <w:rPr>
                <w:noProof/>
                <w:webHidden/>
              </w:rPr>
              <w:fldChar w:fldCharType="separate"/>
            </w:r>
            <w:r w:rsidR="00D03717">
              <w:rPr>
                <w:noProof/>
                <w:webHidden/>
              </w:rPr>
              <w:t>8</w:t>
            </w:r>
            <w:r>
              <w:rPr>
                <w:noProof/>
                <w:webHidden/>
              </w:rPr>
              <w:fldChar w:fldCharType="end"/>
            </w:r>
          </w:hyperlink>
        </w:p>
        <w:p w14:paraId="133CC6F5" w14:textId="07607CDD"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5" w:history="1">
            <w:r w:rsidRPr="006E2674">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_Toc236312585 \h </w:instrText>
            </w:r>
            <w:r>
              <w:rPr>
                <w:noProof/>
                <w:webHidden/>
              </w:rPr>
            </w:r>
            <w:r>
              <w:rPr>
                <w:noProof/>
                <w:webHidden/>
              </w:rPr>
              <w:fldChar w:fldCharType="separate"/>
            </w:r>
            <w:r w:rsidR="00D03717">
              <w:rPr>
                <w:noProof/>
                <w:webHidden/>
              </w:rPr>
              <w:t>8</w:t>
            </w:r>
            <w:r>
              <w:rPr>
                <w:noProof/>
                <w:webHidden/>
              </w:rPr>
              <w:fldChar w:fldCharType="end"/>
            </w:r>
          </w:hyperlink>
        </w:p>
        <w:p w14:paraId="1DA9509D" w14:textId="70669856"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6" w:history="1">
            <w:r w:rsidRPr="006E2674">
              <w:rPr>
                <w:rStyle w:val="Hipercze"/>
                <w:rFonts w:ascii="Times New Roman" w:eastAsia="Times New Roman" w:hAnsi="Times New Roman" w:cs="Times New Roman"/>
                <w:b/>
                <w:noProof/>
              </w:rPr>
              <w:t>§ 6. Warunki przyznania pomocy (warunki udzielenia wsparcia z uwzględnieniem lokalnych kryteriów dostępowych)</w:t>
            </w:r>
            <w:r>
              <w:rPr>
                <w:noProof/>
                <w:webHidden/>
              </w:rPr>
              <w:tab/>
            </w:r>
            <w:r>
              <w:rPr>
                <w:noProof/>
                <w:webHidden/>
              </w:rPr>
              <w:fldChar w:fldCharType="begin"/>
            </w:r>
            <w:r>
              <w:rPr>
                <w:noProof/>
                <w:webHidden/>
              </w:rPr>
              <w:instrText xml:space="preserve"> PAGEREF _Toc236312586 \h </w:instrText>
            </w:r>
            <w:r>
              <w:rPr>
                <w:noProof/>
                <w:webHidden/>
              </w:rPr>
            </w:r>
            <w:r>
              <w:rPr>
                <w:noProof/>
                <w:webHidden/>
              </w:rPr>
              <w:fldChar w:fldCharType="separate"/>
            </w:r>
            <w:r w:rsidR="00D03717">
              <w:rPr>
                <w:noProof/>
                <w:webHidden/>
              </w:rPr>
              <w:t>8</w:t>
            </w:r>
            <w:r>
              <w:rPr>
                <w:noProof/>
                <w:webHidden/>
              </w:rPr>
              <w:fldChar w:fldCharType="end"/>
            </w:r>
          </w:hyperlink>
        </w:p>
        <w:p w14:paraId="038665F0" w14:textId="72BA99E4"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7" w:history="1">
            <w:r w:rsidRPr="006E2674">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_Toc236312587 \h </w:instrText>
            </w:r>
            <w:r>
              <w:rPr>
                <w:noProof/>
                <w:webHidden/>
              </w:rPr>
            </w:r>
            <w:r>
              <w:rPr>
                <w:noProof/>
                <w:webHidden/>
              </w:rPr>
              <w:fldChar w:fldCharType="separate"/>
            </w:r>
            <w:r w:rsidR="00D03717">
              <w:rPr>
                <w:noProof/>
                <w:webHidden/>
              </w:rPr>
              <w:t>11</w:t>
            </w:r>
            <w:r>
              <w:rPr>
                <w:noProof/>
                <w:webHidden/>
              </w:rPr>
              <w:fldChar w:fldCharType="end"/>
            </w:r>
          </w:hyperlink>
        </w:p>
        <w:p w14:paraId="560165ED" w14:textId="0619994A"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8" w:history="1">
            <w:r w:rsidRPr="006E2674">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_Toc236312588 \h </w:instrText>
            </w:r>
            <w:r>
              <w:rPr>
                <w:noProof/>
                <w:webHidden/>
              </w:rPr>
            </w:r>
            <w:r>
              <w:rPr>
                <w:noProof/>
                <w:webHidden/>
              </w:rPr>
              <w:fldChar w:fldCharType="separate"/>
            </w:r>
            <w:r w:rsidR="00D03717">
              <w:rPr>
                <w:noProof/>
                <w:webHidden/>
              </w:rPr>
              <w:t>11</w:t>
            </w:r>
            <w:r>
              <w:rPr>
                <w:noProof/>
                <w:webHidden/>
              </w:rPr>
              <w:fldChar w:fldCharType="end"/>
            </w:r>
          </w:hyperlink>
        </w:p>
        <w:p w14:paraId="0EB028B7" w14:textId="5FF29120"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89" w:history="1">
            <w:r w:rsidRPr="006E2674">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_Toc236312589 \h </w:instrText>
            </w:r>
            <w:r>
              <w:rPr>
                <w:noProof/>
                <w:webHidden/>
              </w:rPr>
            </w:r>
            <w:r>
              <w:rPr>
                <w:noProof/>
                <w:webHidden/>
              </w:rPr>
              <w:fldChar w:fldCharType="separate"/>
            </w:r>
            <w:r w:rsidR="00D03717">
              <w:rPr>
                <w:noProof/>
                <w:webHidden/>
              </w:rPr>
              <w:t>16</w:t>
            </w:r>
            <w:r>
              <w:rPr>
                <w:noProof/>
                <w:webHidden/>
              </w:rPr>
              <w:fldChar w:fldCharType="end"/>
            </w:r>
          </w:hyperlink>
        </w:p>
        <w:p w14:paraId="1716B260" w14:textId="720ABB19"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90" w:history="1">
            <w:r w:rsidRPr="006E2674">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_Toc236312590 \h </w:instrText>
            </w:r>
            <w:r>
              <w:rPr>
                <w:noProof/>
                <w:webHidden/>
              </w:rPr>
            </w:r>
            <w:r>
              <w:rPr>
                <w:noProof/>
                <w:webHidden/>
              </w:rPr>
              <w:fldChar w:fldCharType="separate"/>
            </w:r>
            <w:r w:rsidR="00D03717">
              <w:rPr>
                <w:noProof/>
                <w:webHidden/>
              </w:rPr>
              <w:t>16</w:t>
            </w:r>
            <w:r>
              <w:rPr>
                <w:noProof/>
                <w:webHidden/>
              </w:rPr>
              <w:fldChar w:fldCharType="end"/>
            </w:r>
          </w:hyperlink>
        </w:p>
        <w:p w14:paraId="5CC5C1B3" w14:textId="714E0E96"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91" w:history="1">
            <w:r w:rsidRPr="006E2674">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_Toc236312591 \h </w:instrText>
            </w:r>
            <w:r>
              <w:rPr>
                <w:noProof/>
                <w:webHidden/>
              </w:rPr>
            </w:r>
            <w:r>
              <w:rPr>
                <w:noProof/>
                <w:webHidden/>
              </w:rPr>
              <w:fldChar w:fldCharType="separate"/>
            </w:r>
            <w:r w:rsidR="00D03717">
              <w:rPr>
                <w:noProof/>
                <w:webHidden/>
              </w:rPr>
              <w:t>17</w:t>
            </w:r>
            <w:r>
              <w:rPr>
                <w:noProof/>
                <w:webHidden/>
              </w:rPr>
              <w:fldChar w:fldCharType="end"/>
            </w:r>
          </w:hyperlink>
        </w:p>
        <w:p w14:paraId="29A4CC0A" w14:textId="44C882C6"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92" w:history="1">
            <w:r w:rsidRPr="006E2674">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_Toc236312592 \h </w:instrText>
            </w:r>
            <w:r>
              <w:rPr>
                <w:noProof/>
                <w:webHidden/>
              </w:rPr>
            </w:r>
            <w:r>
              <w:rPr>
                <w:noProof/>
                <w:webHidden/>
              </w:rPr>
              <w:fldChar w:fldCharType="separate"/>
            </w:r>
            <w:r w:rsidR="00D03717">
              <w:rPr>
                <w:noProof/>
                <w:webHidden/>
              </w:rPr>
              <w:t>19</w:t>
            </w:r>
            <w:r>
              <w:rPr>
                <w:noProof/>
                <w:webHidden/>
              </w:rPr>
              <w:fldChar w:fldCharType="end"/>
            </w:r>
          </w:hyperlink>
        </w:p>
        <w:p w14:paraId="32347792" w14:textId="4DE5BB37"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93" w:history="1">
            <w:r w:rsidRPr="006E2674">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_Toc236312593 \h </w:instrText>
            </w:r>
            <w:r>
              <w:rPr>
                <w:noProof/>
                <w:webHidden/>
              </w:rPr>
            </w:r>
            <w:r>
              <w:rPr>
                <w:noProof/>
                <w:webHidden/>
              </w:rPr>
              <w:fldChar w:fldCharType="separate"/>
            </w:r>
            <w:r w:rsidR="00D03717">
              <w:rPr>
                <w:noProof/>
                <w:webHidden/>
              </w:rPr>
              <w:t>21</w:t>
            </w:r>
            <w:r>
              <w:rPr>
                <w:noProof/>
                <w:webHidden/>
              </w:rPr>
              <w:fldChar w:fldCharType="end"/>
            </w:r>
          </w:hyperlink>
        </w:p>
        <w:p w14:paraId="21DBF103" w14:textId="45650C3B"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94" w:history="1">
            <w:r w:rsidRPr="006E2674">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_Toc236312594 \h </w:instrText>
            </w:r>
            <w:r>
              <w:rPr>
                <w:noProof/>
                <w:webHidden/>
              </w:rPr>
            </w:r>
            <w:r>
              <w:rPr>
                <w:noProof/>
                <w:webHidden/>
              </w:rPr>
              <w:fldChar w:fldCharType="separate"/>
            </w:r>
            <w:r w:rsidR="00D03717">
              <w:rPr>
                <w:noProof/>
                <w:webHidden/>
              </w:rPr>
              <w:t>21</w:t>
            </w:r>
            <w:r>
              <w:rPr>
                <w:noProof/>
                <w:webHidden/>
              </w:rPr>
              <w:fldChar w:fldCharType="end"/>
            </w:r>
          </w:hyperlink>
        </w:p>
        <w:p w14:paraId="0DB9B2D2" w14:textId="1464A4F3" w:rsidR="009D27A0" w:rsidRDefault="009D27A0">
          <w:pPr>
            <w:pStyle w:val="Spistreci1"/>
            <w:rPr>
              <w:rFonts w:asciiTheme="minorHAnsi" w:eastAsiaTheme="minorEastAsia" w:hAnsiTheme="minorHAnsi" w:cstheme="minorBidi"/>
              <w:noProof/>
              <w:kern w:val="2"/>
              <w:sz w:val="24"/>
              <w:szCs w:val="24"/>
              <w14:ligatures w14:val="standardContextual"/>
            </w:rPr>
          </w:pPr>
          <w:hyperlink w:anchor="_Toc236312595" w:history="1">
            <w:r w:rsidRPr="006E2674">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_Toc236312595 \h </w:instrText>
            </w:r>
            <w:r>
              <w:rPr>
                <w:noProof/>
                <w:webHidden/>
              </w:rPr>
            </w:r>
            <w:r>
              <w:rPr>
                <w:noProof/>
                <w:webHidden/>
              </w:rPr>
              <w:fldChar w:fldCharType="separate"/>
            </w:r>
            <w:r w:rsidR="00D03717">
              <w:rPr>
                <w:noProof/>
                <w:webHidden/>
              </w:rPr>
              <w:t>22</w:t>
            </w:r>
            <w:r>
              <w:rPr>
                <w:noProof/>
                <w:webHidden/>
              </w:rPr>
              <w:fldChar w:fldCharType="end"/>
            </w:r>
          </w:hyperlink>
        </w:p>
        <w:p w14:paraId="67347C15" w14:textId="280DD4A5" w:rsidR="009F7C46" w:rsidRDefault="009F7C46">
          <w:r>
            <w:rPr>
              <w:b/>
              <w:bCs/>
            </w:rPr>
            <w:fldChar w:fldCharType="end"/>
          </w:r>
        </w:p>
      </w:sdtContent>
    </w:sdt>
    <w:p w14:paraId="63892850" w14:textId="77777777" w:rsidR="00D914F5" w:rsidRDefault="00D914F5" w:rsidP="00822D1D">
      <w:p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p>
    <w:p w14:paraId="1FDC7A7A" w14:textId="77777777" w:rsidR="00D914F5" w:rsidRDefault="00973A24" w:rsidP="00822D1D">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lastRenderedPageBreak/>
        <w:t xml:space="preserve"> </w:t>
      </w:r>
      <w:bookmarkStart w:id="2" w:name="_Toc236312581"/>
      <w:r>
        <w:rPr>
          <w:rFonts w:ascii="Times New Roman" w:eastAsia="Times New Roman" w:hAnsi="Times New Roman" w:cs="Times New Roman"/>
          <w:b/>
          <w:sz w:val="28"/>
          <w:szCs w:val="28"/>
        </w:rPr>
        <w:t>§ 1. Słownik pojęć i wykaz skrótów</w:t>
      </w:r>
      <w:bookmarkEnd w:id="2"/>
    </w:p>
    <w:p w14:paraId="685365FF" w14:textId="77777777" w:rsidR="00D914F5" w:rsidRDefault="00973A24">
      <w:pPr>
        <w:keepNext/>
        <w:keepLines/>
        <w:widowControl w:val="0"/>
        <w:numPr>
          <w:ilvl w:val="0"/>
          <w:numId w:val="34"/>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3" w:name="_heading=h.1fob9te" w:colFirst="0" w:colLast="0"/>
      <w:bookmarkEnd w:id="3"/>
      <w:r>
        <w:rPr>
          <w:rFonts w:ascii="Times New Roman" w:eastAsia="Times New Roman" w:hAnsi="Times New Roman" w:cs="Times New Roman"/>
          <w:b/>
          <w:color w:val="000000"/>
          <w:sz w:val="26"/>
          <w:szCs w:val="26"/>
        </w:rPr>
        <w:t>Słownik pojęć</w:t>
      </w:r>
    </w:p>
    <w:p w14:paraId="627CD302"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1F85E891" w14:textId="69FD5508" w:rsidR="00EF534A" w:rsidRDefault="00EF534A" w:rsidP="00EF534A">
      <w:pPr>
        <w:widowControl w:val="0"/>
        <w:spacing w:before="100" w:beforeAutospacing="1" w:after="120" w:line="276" w:lineRule="auto"/>
        <w:ind w:left="709" w:hanging="425"/>
        <w:jc w:val="both"/>
        <w:rPr>
          <w:rFonts w:ascii="Times New Roman" w:eastAsia="Times New Roman" w:hAnsi="Times New Roman" w:cs="Times New Roman"/>
          <w:b/>
          <w:color w:val="000000"/>
        </w:rPr>
      </w:pPr>
      <w:r w:rsidRPr="00EF534A">
        <w:rPr>
          <w:rFonts w:ascii="Times New Roman" w:eastAsia="Times New Roman" w:hAnsi="Times New Roman" w:cs="Times New Roman"/>
          <w:color w:val="000000"/>
        </w:rPr>
        <w:t>1)</w:t>
      </w:r>
      <w:r>
        <w:rPr>
          <w:rFonts w:ascii="Times New Roman" w:eastAsia="Times New Roman" w:hAnsi="Times New Roman" w:cs="Times New Roman"/>
          <w:b/>
          <w:color w:val="000000"/>
        </w:rPr>
        <w:t xml:space="preserve">   </w:t>
      </w:r>
      <w:r w:rsidR="00973A24">
        <w:rPr>
          <w:rFonts w:ascii="Times New Roman" w:eastAsia="Times New Roman" w:hAnsi="Times New Roman" w:cs="Times New Roman"/>
          <w:b/>
          <w:color w:val="000000"/>
        </w:rPr>
        <w:t xml:space="preserve">beneficjent – </w:t>
      </w:r>
      <w:r w:rsidR="00973A24">
        <w:rPr>
          <w:rFonts w:ascii="Times New Roman" w:eastAsia="Times New Roman" w:hAnsi="Times New Roman" w:cs="Times New Roman"/>
          <w:color w:val="000000"/>
        </w:rPr>
        <w:t xml:space="preserve">podmiot, któremu na podstawie UoPP zawartej z SW przyznano pomoc </w:t>
      </w:r>
      <w:r>
        <w:rPr>
          <w:rFonts w:ascii="Times New Roman" w:eastAsia="Times New Roman" w:hAnsi="Times New Roman" w:cs="Times New Roman"/>
          <w:color w:val="000000"/>
        </w:rPr>
        <w:t xml:space="preserve">    </w:t>
      </w:r>
      <w:r w:rsidR="00973A24">
        <w:rPr>
          <w:rFonts w:ascii="Times New Roman" w:eastAsia="Times New Roman" w:hAnsi="Times New Roman" w:cs="Times New Roman"/>
          <w:color w:val="000000"/>
        </w:rPr>
        <w:t>na realizację operacji objętej wnioskiem o przyznanie pomocy, wybranej uprzednio do realizacji przez LGD;</w:t>
      </w:r>
    </w:p>
    <w:p w14:paraId="4D025214" w14:textId="7749E3F6" w:rsidR="00D914F5" w:rsidRPr="00EF534A" w:rsidRDefault="00EF534A" w:rsidP="00EF534A">
      <w:pPr>
        <w:widowControl w:val="0"/>
        <w:spacing w:before="100" w:beforeAutospacing="1" w:after="120" w:line="276" w:lineRule="auto"/>
        <w:ind w:left="709" w:hanging="425"/>
        <w:jc w:val="both"/>
        <w:rPr>
          <w:rFonts w:ascii="Times New Roman" w:eastAsia="Times New Roman" w:hAnsi="Times New Roman" w:cs="Times New Roman"/>
          <w:b/>
          <w:color w:val="000000"/>
        </w:rPr>
      </w:pPr>
      <w:r w:rsidRPr="00EF534A">
        <w:rPr>
          <w:rFonts w:ascii="Times New Roman" w:eastAsia="Times New Roman" w:hAnsi="Times New Roman" w:cs="Times New Roman"/>
          <w:color w:val="000000"/>
        </w:rPr>
        <w:t>2)</w:t>
      </w:r>
      <w:r>
        <w:rPr>
          <w:rFonts w:ascii="Times New Roman" w:eastAsia="Times New Roman" w:hAnsi="Times New Roman" w:cs="Times New Roman"/>
          <w:b/>
          <w:color w:val="000000"/>
        </w:rPr>
        <w:t xml:space="preserve">      </w:t>
      </w:r>
      <w:r w:rsidR="00973A24">
        <w:rPr>
          <w:rFonts w:ascii="Times New Roman" w:eastAsia="Times New Roman" w:hAnsi="Times New Roman" w:cs="Times New Roman"/>
          <w:b/>
          <w:color w:val="000000"/>
        </w:rPr>
        <w:t xml:space="preserve">inwestycja – </w:t>
      </w:r>
      <w:r w:rsidR="00973A24">
        <w:rPr>
          <w:rFonts w:ascii="Times New Roman" w:eastAsia="Times New Roman" w:hAnsi="Times New Roman" w:cs="Times New Roman"/>
          <w:color w:val="000000"/>
        </w:rPr>
        <w:t>nabycie składników majątkowych, w tym praw majątkowych (np. licencji, znaków towarowych, patentów), nadających się do gospodarczego wykorzystania, o przewidywanym okresie ekonomicznej użyteczności dłuższym niż rok, przeznaczone na potrzeby jednostki;</w:t>
      </w:r>
      <w:r w:rsidR="00C368D5">
        <w:rPr>
          <w:rFonts w:ascii="Times New Roman" w:eastAsia="Times New Roman" w:hAnsi="Times New Roman" w:cs="Times New Roman"/>
          <w:color w:val="000000"/>
        </w:rPr>
        <w:t xml:space="preserve"> </w:t>
      </w:r>
      <w:r w:rsidR="00676D3C" w:rsidRPr="00676D3C">
        <w:rPr>
          <w:rFonts w:ascii="Times New Roman" w:eastAsia="Times New Roman" w:hAnsi="Times New Roman" w:cs="Times New Roman"/>
          <w:color w:val="000000"/>
        </w:rPr>
        <w:t>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3529BDA1" w14:textId="1D5C9B03" w:rsidR="00C368D5" w:rsidRDefault="00B57F5A" w:rsidP="00C368D5">
      <w:pPr>
        <w:pStyle w:val="Akapitzlist"/>
        <w:numPr>
          <w:ilvl w:val="0"/>
          <w:numId w:val="27"/>
        </w:numPr>
        <w:spacing w:before="100" w:beforeAutospacing="1"/>
        <w:jc w:val="both"/>
        <w:rPr>
          <w:rFonts w:ascii="Times New Roman" w:eastAsia="Times New Roman" w:hAnsi="Times New Roman" w:cs="Times New Roman"/>
        </w:rPr>
      </w:pPr>
      <w:r w:rsidRPr="00EF534A">
        <w:rPr>
          <w:rFonts w:ascii="Times New Roman" w:eastAsia="Times New Roman" w:hAnsi="Times New Roman" w:cs="Times New Roman"/>
          <w:b/>
          <w:bCs/>
        </w:rPr>
        <w:t>inwestycja produkcyjna</w:t>
      </w:r>
      <w:r w:rsidRPr="00EF534A">
        <w:rPr>
          <w:rFonts w:ascii="Times New Roman" w:eastAsia="Times New Roman" w:hAnsi="Times New Roman" w:cs="Times New Roman"/>
        </w:rPr>
        <w:t xml:space="preserve"> – inwestycja realizowana w celu uzyskania zysku;</w:t>
      </w:r>
    </w:p>
    <w:p w14:paraId="04B38D8C" w14:textId="77777777" w:rsidR="00C368D5" w:rsidRDefault="00C368D5" w:rsidP="00C368D5">
      <w:pPr>
        <w:pStyle w:val="Akapitzlist"/>
        <w:spacing w:before="100" w:beforeAutospacing="1"/>
        <w:ind w:left="284"/>
        <w:jc w:val="both"/>
        <w:rPr>
          <w:rFonts w:ascii="Times New Roman" w:eastAsia="Times New Roman" w:hAnsi="Times New Roman" w:cs="Times New Roman"/>
        </w:rPr>
      </w:pPr>
    </w:p>
    <w:p w14:paraId="5155D322" w14:textId="5A818074" w:rsidR="00FB1132" w:rsidRPr="00C368D5" w:rsidRDefault="00FB1132" w:rsidP="00C368D5">
      <w:pPr>
        <w:pStyle w:val="Akapitzlist"/>
        <w:numPr>
          <w:ilvl w:val="0"/>
          <w:numId w:val="27"/>
        </w:numPr>
        <w:spacing w:before="100" w:beforeAutospacing="1"/>
        <w:jc w:val="both"/>
        <w:rPr>
          <w:rFonts w:ascii="Times New Roman" w:eastAsia="Times New Roman" w:hAnsi="Times New Roman" w:cs="Times New Roman"/>
        </w:rPr>
      </w:pPr>
      <w:r w:rsidRPr="00C368D5">
        <w:rPr>
          <w:rFonts w:ascii="Times New Roman" w:eastAsia="Times New Roman" w:hAnsi="Times New Roman" w:cs="Times New Roman"/>
          <w:b/>
        </w:rPr>
        <w:t xml:space="preserve">inwestycja </w:t>
      </w:r>
      <w:r w:rsidR="00C368D5" w:rsidRPr="00C368D5">
        <w:rPr>
          <w:rFonts w:ascii="Times New Roman" w:eastAsia="Times New Roman" w:hAnsi="Times New Roman" w:cs="Times New Roman"/>
          <w:b/>
        </w:rPr>
        <w:t xml:space="preserve">  </w:t>
      </w:r>
      <w:r w:rsidRPr="00C368D5">
        <w:rPr>
          <w:rFonts w:ascii="Times New Roman" w:eastAsia="Times New Roman" w:hAnsi="Times New Roman" w:cs="Times New Roman"/>
          <w:b/>
        </w:rPr>
        <w:t>nieprodukcyjna</w:t>
      </w:r>
      <w:r w:rsidRPr="00C368D5">
        <w:rPr>
          <w:rFonts w:ascii="Times New Roman" w:eastAsia="Times New Roman" w:hAnsi="Times New Roman" w:cs="Times New Roman"/>
        </w:rPr>
        <w:t xml:space="preserve"> – operacja, której efektem nie jest zysk</w:t>
      </w:r>
      <w:r w:rsidR="00C368D5" w:rsidRPr="00C368D5">
        <w:rPr>
          <w:rFonts w:ascii="Times New Roman" w:eastAsia="Times New Roman" w:hAnsi="Times New Roman" w:cs="Times New Roman"/>
        </w:rPr>
        <w:t>;</w:t>
      </w:r>
    </w:p>
    <w:p w14:paraId="6491912C" w14:textId="77777777" w:rsidR="00215E33" w:rsidRPr="00FB1132" w:rsidRDefault="00215E33" w:rsidP="00FB1132">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FB1132">
        <w:rPr>
          <w:rFonts w:ascii="Times New Roman" w:eastAsia="Times New Roman" w:hAnsi="Times New Roman" w:cs="Times New Roman"/>
          <w:b/>
          <w:bCs/>
          <w:color w:val="000000"/>
        </w:rPr>
        <w:t>ludzie młodzi</w:t>
      </w:r>
      <w:r w:rsidRPr="00FB1132">
        <w:rPr>
          <w:rFonts w:ascii="Times New Roman" w:eastAsia="Times New Roman" w:hAnsi="Times New Roman" w:cs="Times New Roman"/>
          <w:color w:val="000000"/>
        </w:rPr>
        <w:t xml:space="preserve"> – osoby, które w dniu złożenia WOPP nie ukończyły 25. roku życia;</w:t>
      </w:r>
    </w:p>
    <w:p w14:paraId="3F7B2C50" w14:textId="77777777" w:rsidR="00E15258" w:rsidRPr="00E15258" w:rsidRDefault="00E15258">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małe gospodarstwo rolne – </w:t>
      </w:r>
      <w:r>
        <w:rPr>
          <w:rFonts w:ascii="Times New Roman" w:eastAsia="Times New Roman" w:hAnsi="Times New Roman" w:cs="Times New Roman"/>
          <w:color w:val="000000"/>
        </w:rPr>
        <w:t>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735FBF0B"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bookmarkStart w:id="4" w:name="_heading=h.3dy6vkm" w:colFirst="0" w:colLast="0"/>
      <w:bookmarkEnd w:id="4"/>
      <w:r>
        <w:rPr>
          <w:rFonts w:ascii="Times New Roman" w:eastAsia="Times New Roman" w:hAnsi="Times New Roman" w:cs="Times New Roman"/>
          <w:b/>
          <w:color w:val="000000"/>
        </w:rPr>
        <w:t xml:space="preserve">nabór wniosków </w:t>
      </w:r>
      <w:r>
        <w:rPr>
          <w:rFonts w:ascii="Times New Roman" w:eastAsia="Times New Roman" w:hAnsi="Times New Roman" w:cs="Times New Roman"/>
          <w:color w:val="000000"/>
        </w:rPr>
        <w:t>– nabór wniosków o przyznanie pomocy, przeprowadzany przez LGD w ramach realizacji LSR na podstawie przepisów ustawy RLKS i Regulaminu;</w:t>
      </w:r>
    </w:p>
    <w:p w14:paraId="3B30FBDD"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numer EP </w:t>
      </w:r>
      <w:r>
        <w:rPr>
          <w:rFonts w:ascii="Times New Roman" w:eastAsia="Times New Roman" w:hAnsi="Times New Roman" w:cs="Times New Roman"/>
          <w:color w:val="000000"/>
        </w:rPr>
        <w:t>– numer identyfikacyjny w ewidencji producentów, nadany na podstawie przepisów ustawy z dnia 18 grudnia 2003 r. o krajowym systemie ewidencji producentów, ewidencji gospodarstw rolnych oraz ewidencji wniosków o przyznanie płatności;</w:t>
      </w:r>
    </w:p>
    <w:p w14:paraId="613B124B" w14:textId="77777777" w:rsidR="00822D1D" w:rsidRPr="002D7625" w:rsidRDefault="00973A24" w:rsidP="00FA4974">
      <w:pPr>
        <w:widowControl w:val="0"/>
        <w:numPr>
          <w:ilvl w:val="0"/>
          <w:numId w:val="27"/>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color w:val="000000"/>
        </w:rPr>
        <w:t xml:space="preserve">obszar wiejski </w:t>
      </w:r>
      <w:r>
        <w:rPr>
          <w:rFonts w:ascii="Times New Roman" w:eastAsia="Times New Roman" w:hAnsi="Times New Roman" w:cs="Times New Roman"/>
          <w:color w:val="000000"/>
        </w:rPr>
        <w:t xml:space="preserve">– obszar całego kraju z wyłączeniem miast powyżej 20 tys. </w:t>
      </w:r>
      <w:r w:rsidRPr="002D7625">
        <w:rPr>
          <w:rFonts w:ascii="Times New Roman" w:eastAsia="Times New Roman" w:hAnsi="Times New Roman" w:cs="Times New Roman"/>
        </w:rPr>
        <w:t>mieszkańców;</w:t>
      </w:r>
    </w:p>
    <w:p w14:paraId="3239AC40" w14:textId="03465CA1" w:rsidR="00676D3C" w:rsidRPr="00AA749B" w:rsidRDefault="00676D3C" w:rsidP="00D03717">
      <w:pPr>
        <w:pStyle w:val="Akapitzlist"/>
        <w:numPr>
          <w:ilvl w:val="0"/>
          <w:numId w:val="27"/>
        </w:numPr>
        <w:ind w:left="709" w:hanging="425"/>
        <w:jc w:val="both"/>
        <w:rPr>
          <w:rFonts w:ascii="Times New Roman" w:eastAsia="Times New Roman" w:hAnsi="Times New Roman" w:cs="Times New Roman"/>
        </w:rPr>
      </w:pPr>
      <w:r w:rsidRPr="002D7625">
        <w:rPr>
          <w:rFonts w:ascii="Times New Roman" w:eastAsia="Times New Roman" w:hAnsi="Times New Roman" w:cs="Times New Roman"/>
          <w:b/>
        </w:rPr>
        <w:t>odnawialne źródła energii</w:t>
      </w:r>
      <w:r w:rsidRPr="002D7625">
        <w:rPr>
          <w:rFonts w:ascii="Times New Roman" w:eastAsia="Times New Roman" w:hAnsi="Times New Roman" w:cs="Times New Roman"/>
        </w:rPr>
        <w:t xml:space="preserve"> – odnawialne źródła energii, o których mowa w art. 2 pkt 2</w:t>
      </w:r>
      <w:r w:rsidR="004A16F9" w:rsidRPr="002D7625">
        <w:rPr>
          <w:rFonts w:ascii="Times New Roman" w:eastAsia="Times New Roman" w:hAnsi="Times New Roman" w:cs="Times New Roman"/>
        </w:rPr>
        <w:t>2</w:t>
      </w:r>
      <w:r w:rsidRPr="002D7625">
        <w:rPr>
          <w:rFonts w:ascii="Times New Roman" w:eastAsia="Times New Roman" w:hAnsi="Times New Roman" w:cs="Times New Roman"/>
        </w:rPr>
        <w:t xml:space="preserve"> ustawy </w:t>
      </w:r>
      <w:r w:rsidRPr="00AA749B">
        <w:rPr>
          <w:rFonts w:ascii="Times New Roman" w:eastAsia="Times New Roman" w:hAnsi="Times New Roman" w:cs="Times New Roman"/>
        </w:rPr>
        <w:t>z dnia 20 lutego 2015 r. o odnawialnych źródłach energii;</w:t>
      </w:r>
    </w:p>
    <w:p w14:paraId="55D5424F" w14:textId="77777777" w:rsidR="00334217" w:rsidRPr="00EF534A" w:rsidRDefault="00334217" w:rsidP="00334217">
      <w:pPr>
        <w:pStyle w:val="Akapitzlist"/>
        <w:ind w:left="709"/>
        <w:rPr>
          <w:rFonts w:ascii="Times New Roman" w:eastAsia="Times New Roman" w:hAnsi="Times New Roman" w:cs="Times New Roman"/>
          <w:color w:val="000000"/>
        </w:rPr>
      </w:pPr>
    </w:p>
    <w:p w14:paraId="6991E764" w14:textId="77777777" w:rsidR="00FB1132" w:rsidRPr="00EF534A" w:rsidRDefault="00FB1132" w:rsidP="00EF534A">
      <w:pPr>
        <w:pStyle w:val="Akapitzlist"/>
        <w:widowControl w:val="0"/>
        <w:numPr>
          <w:ilvl w:val="0"/>
          <w:numId w:val="27"/>
        </w:numPr>
        <w:spacing w:after="120" w:line="276" w:lineRule="auto"/>
        <w:contextualSpacing w:val="0"/>
        <w:jc w:val="both"/>
        <w:rPr>
          <w:rFonts w:ascii="Times New Roman" w:eastAsia="Times New Roman" w:hAnsi="Times New Roman" w:cs="Times New Roman"/>
          <w:color w:val="000000"/>
        </w:rPr>
      </w:pPr>
      <w:r w:rsidRPr="003D3FBC">
        <w:rPr>
          <w:rFonts w:ascii="Times New Roman" w:eastAsia="Times New Roman" w:hAnsi="Times New Roman" w:cs="Times New Roman"/>
          <w:b/>
          <w:bCs/>
          <w:color w:val="000000"/>
        </w:rPr>
        <w:t xml:space="preserve">operacja </w:t>
      </w:r>
      <w:proofErr w:type="spellStart"/>
      <w:r w:rsidRPr="003D3FBC">
        <w:rPr>
          <w:rFonts w:ascii="Times New Roman" w:eastAsia="Times New Roman" w:hAnsi="Times New Roman" w:cs="Times New Roman"/>
          <w:b/>
          <w:bCs/>
          <w:color w:val="000000"/>
        </w:rPr>
        <w:t>nieinwestycyjna</w:t>
      </w:r>
      <w:proofErr w:type="spellEnd"/>
      <w:r w:rsidRPr="003D3FBC">
        <w:rPr>
          <w:rFonts w:ascii="Times New Roman" w:eastAsia="Times New Roman" w:hAnsi="Times New Roman" w:cs="Times New Roman"/>
          <w:b/>
          <w:bCs/>
          <w:color w:val="000000"/>
        </w:rPr>
        <w:t xml:space="preserve"> </w:t>
      </w:r>
      <w:r w:rsidRPr="003D3FBC">
        <w:rPr>
          <w:rFonts w:ascii="Times New Roman" w:eastAsia="Times New Roman" w:hAnsi="Times New Roman" w:cs="Times New Roman"/>
          <w:color w:val="000000"/>
        </w:rPr>
        <w:t>– operacja, która nie obejmuje inwestycji;</w:t>
      </w:r>
    </w:p>
    <w:p w14:paraId="1D66E6DC"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operacja inwestycyjna</w:t>
      </w:r>
      <w:r>
        <w:rPr>
          <w:rFonts w:ascii="Times New Roman" w:eastAsia="Times New Roman" w:hAnsi="Times New Roman" w:cs="Times New Roman"/>
          <w:color w:val="000000"/>
        </w:rPr>
        <w:t xml:space="preserve"> – operacja, która obejmuje inwestycję;</w:t>
      </w:r>
    </w:p>
    <w:p w14:paraId="0FB33F3F"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operacja realizowana w partnerstwie </w:t>
      </w:r>
      <w:r>
        <w:rPr>
          <w:rFonts w:ascii="Times New Roman" w:eastAsia="Times New Roman" w:hAnsi="Times New Roman" w:cs="Times New Roman"/>
          <w:color w:val="000000"/>
        </w:rPr>
        <w:t>– operacja realizowana przez co najmniej dwa podmioty z obszaru objętego daną LSR;</w:t>
      </w:r>
    </w:p>
    <w:p w14:paraId="6A8E05A3" w14:textId="77777777" w:rsidR="00822D1D" w:rsidRPr="00822D1D" w:rsidRDefault="00822D1D">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822D1D">
        <w:rPr>
          <w:rFonts w:ascii="Times New Roman" w:eastAsia="Times New Roman" w:hAnsi="Times New Roman" w:cs="Times New Roman"/>
          <w:b/>
          <w:bCs/>
          <w:color w:val="000000"/>
        </w:rPr>
        <w:t xml:space="preserve">organizacja pozarządowa </w:t>
      </w:r>
      <w:r w:rsidRPr="00822D1D">
        <w:rPr>
          <w:rFonts w:ascii="Times New Roman" w:eastAsia="Times New Roman" w:hAnsi="Times New Roman" w:cs="Times New Roman"/>
          <w:color w:val="000000"/>
        </w:rPr>
        <w:t>– organizacja, o której mowa w art. 3 ust. 2 ustawy o działalności pożytku publicznego i o wolontariacie</w:t>
      </w:r>
      <w:r>
        <w:rPr>
          <w:rFonts w:ascii="Times New Roman" w:eastAsia="Times New Roman" w:hAnsi="Times New Roman" w:cs="Times New Roman"/>
          <w:color w:val="000000"/>
        </w:rPr>
        <w:t>;</w:t>
      </w:r>
    </w:p>
    <w:p w14:paraId="657B2F6E" w14:textId="77777777" w:rsidR="00676D3C" w:rsidRPr="00676D3C" w:rsidRDefault="00822D1D" w:rsidP="00676D3C">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215E33">
        <w:rPr>
          <w:rFonts w:ascii="Times New Roman" w:eastAsia="Times New Roman" w:hAnsi="Times New Roman" w:cs="Times New Roman"/>
          <w:b/>
          <w:bCs/>
          <w:color w:val="000000"/>
        </w:rPr>
        <w:t>osoby w niekorzystnej sytuacji</w:t>
      </w:r>
      <w:r w:rsidRPr="00215E33">
        <w:rPr>
          <w:rFonts w:ascii="Times New Roman" w:eastAsia="Times New Roman" w:hAnsi="Times New Roman" w:cs="Times New Roman"/>
          <w:color w:val="000000"/>
        </w:rPr>
        <w:t xml:space="preserve"> – osoby z niepełnosprawnościami oraz ich opiekunowie, kobiety, migranci, rolnicy z małych gospodarstw lub osoby poszukujące zatrudnienia np. mieszkańcy osiedli po-PGR</w:t>
      </w:r>
      <w:r>
        <w:rPr>
          <w:rFonts w:ascii="Times New Roman" w:eastAsia="Times New Roman" w:hAnsi="Times New Roman" w:cs="Times New Roman"/>
          <w:color w:val="000000"/>
        </w:rPr>
        <w:t>;</w:t>
      </w:r>
    </w:p>
    <w:p w14:paraId="41D77A69"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bookmarkStart w:id="5" w:name="_heading=h.1t3h5sf" w:colFirst="0" w:colLast="0"/>
      <w:bookmarkEnd w:id="5"/>
      <w:r>
        <w:rPr>
          <w:rFonts w:ascii="Times New Roman" w:eastAsia="Times New Roman" w:hAnsi="Times New Roman" w:cs="Times New Roman"/>
          <w:b/>
          <w:color w:val="000000"/>
        </w:rPr>
        <w:t>projekt partnerski</w:t>
      </w:r>
      <w:r>
        <w:rPr>
          <w:rFonts w:ascii="Times New Roman" w:eastAsia="Times New Roman" w:hAnsi="Times New Roman" w:cs="Times New Roman"/>
          <w:color w:val="000000"/>
        </w:rPr>
        <w:t xml:space="preserve"> – co najmniej dwie operacje niezbędne do osiągnięcia wspólnego w celu realizowane przez co najmniej 2 podmioty, z co najmniej dwóch obszarów objętych odmiennymi LSR;</w:t>
      </w:r>
    </w:p>
    <w:p w14:paraId="027FD3C2"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Rada</w:t>
      </w:r>
      <w:r>
        <w:rPr>
          <w:rFonts w:ascii="Times New Roman" w:eastAsia="Times New Roman" w:hAnsi="Times New Roman" w:cs="Times New Roman"/>
          <w:color w:val="000000"/>
        </w:rPr>
        <w:t xml:space="preserve"> – organ decyzyjny LGD, tj. organ, o którym mowa w art. 4 ust. 3 pkt 4 ustawy RLKS;</w:t>
      </w:r>
    </w:p>
    <w:p w14:paraId="7CEB6322"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Regulamin</w:t>
      </w:r>
      <w:r>
        <w:rPr>
          <w:rFonts w:ascii="Times New Roman" w:eastAsia="Times New Roman" w:hAnsi="Times New Roman" w:cs="Times New Roman"/>
          <w:color w:val="000000"/>
        </w:rPr>
        <w:t xml:space="preserve"> – niniejszy regulamin naboru wniosków;</w:t>
      </w:r>
    </w:p>
    <w:p w14:paraId="6D470F41" w14:textId="77777777" w:rsidR="00E15258" w:rsidRPr="00E15258" w:rsidRDefault="00E15258">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E15258">
        <w:rPr>
          <w:rFonts w:ascii="Times New Roman" w:eastAsia="Times New Roman" w:hAnsi="Times New Roman" w:cs="Times New Roman"/>
          <w:b/>
          <w:bCs/>
          <w:color w:val="000000"/>
        </w:rPr>
        <w:t xml:space="preserve">rolnik </w:t>
      </w:r>
      <w:r w:rsidRPr="00E15258">
        <w:rPr>
          <w:rFonts w:ascii="Times New Roman" w:eastAsia="Times New Roman" w:hAnsi="Times New Roman" w:cs="Times New Roman"/>
          <w:color w:val="000000"/>
        </w:rPr>
        <w:t>– rolnik w rozumieniu art. 3 pkt 1 rozporządzenia 2021/2115, którego gospodarstwo jest położone na terytorium Rzeczypospolitej Polskiej</w:t>
      </w:r>
      <w:r>
        <w:rPr>
          <w:rFonts w:ascii="Times New Roman" w:eastAsia="Times New Roman" w:hAnsi="Times New Roman" w:cs="Times New Roman"/>
          <w:color w:val="000000"/>
        </w:rPr>
        <w:t>;</w:t>
      </w:r>
    </w:p>
    <w:p w14:paraId="5A2123C7"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umowa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partnerstwa </w:t>
      </w:r>
      <w:r>
        <w:rPr>
          <w:rFonts w:ascii="Times New Roman" w:eastAsia="Times New Roman" w:hAnsi="Times New Roman" w:cs="Times New Roman"/>
          <w:color w:val="000000"/>
        </w:rPr>
        <w:t>– dokument potwierdzający wolę współpracy co najmniej dwóch podmiotów w celu realizacji operacji w partnerstwie lub projektu partnerskiego;</w:t>
      </w:r>
    </w:p>
    <w:p w14:paraId="44666A2D"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p>
    <w:p w14:paraId="280414DE"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wnioskodawca</w:t>
      </w:r>
      <w:r>
        <w:rPr>
          <w:rFonts w:ascii="Times New Roman" w:eastAsia="Times New Roman" w:hAnsi="Times New Roman" w:cs="Times New Roman"/>
          <w:color w:val="000000"/>
        </w:rPr>
        <w:t xml:space="preserve"> – podmiot ubiegający się o przyznanie pomocy, który złożył WoPP w ramach naboru wniosków.</w:t>
      </w:r>
    </w:p>
    <w:p w14:paraId="3FA15E4B" w14:textId="77777777" w:rsidR="00D914F5" w:rsidRDefault="00973A24">
      <w:pPr>
        <w:keepNext/>
        <w:keepLines/>
        <w:widowControl w:val="0"/>
        <w:numPr>
          <w:ilvl w:val="0"/>
          <w:numId w:val="34"/>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6" w:name="_heading=h.2et92p0" w:colFirst="0" w:colLast="0"/>
      <w:bookmarkEnd w:id="6"/>
      <w:r>
        <w:rPr>
          <w:rFonts w:ascii="Times New Roman" w:eastAsia="Times New Roman" w:hAnsi="Times New Roman" w:cs="Times New Roman"/>
          <w:b/>
          <w:color w:val="000000"/>
          <w:sz w:val="26"/>
          <w:szCs w:val="26"/>
        </w:rPr>
        <w:t>Wykaz skrótów</w:t>
      </w:r>
    </w:p>
    <w:p w14:paraId="2CAB2E53"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3E1D0024"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799B44AF"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CEiDG</w:t>
      </w:r>
      <w:proofErr w:type="spellEnd"/>
      <w:r>
        <w:rPr>
          <w:rFonts w:ascii="Times New Roman" w:eastAsia="Times New Roman" w:hAnsi="Times New Roman" w:cs="Times New Roman"/>
          <w:color w:val="000000"/>
        </w:rPr>
        <w:t xml:space="preserve"> – Centralna Ewidencja i Informacja o Działalności Gospodarczej;</w:t>
      </w:r>
    </w:p>
    <w:p w14:paraId="54A6E51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21AF4C0B" w14:textId="670F3938"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rPr>
        <w:t>LGD</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 </w:t>
      </w:r>
      <w:r w:rsidRPr="002D7625">
        <w:rPr>
          <w:rFonts w:ascii="Times New Roman" w:eastAsia="Times New Roman" w:hAnsi="Times New Roman" w:cs="Times New Roman"/>
        </w:rPr>
        <w:t xml:space="preserve">Stowarzyszenie </w:t>
      </w:r>
      <w:r w:rsidR="00F31E06" w:rsidRPr="002D7625">
        <w:rPr>
          <w:rFonts w:ascii="Times New Roman" w:eastAsia="Times New Roman" w:hAnsi="Times New Roman" w:cs="Times New Roman"/>
        </w:rPr>
        <w:t xml:space="preserve">„Bursztynowy Pasaż” </w:t>
      </w:r>
      <w:r w:rsidRPr="002D7625">
        <w:rPr>
          <w:rFonts w:ascii="Times New Roman" w:eastAsia="Times New Roman" w:hAnsi="Times New Roman" w:cs="Times New Roman"/>
        </w:rPr>
        <w:t>z siedzibą w</w:t>
      </w:r>
      <w:r w:rsidR="00F31E06" w:rsidRPr="002D7625">
        <w:rPr>
          <w:rFonts w:ascii="Times New Roman" w:eastAsia="Times New Roman" w:hAnsi="Times New Roman" w:cs="Times New Roman"/>
        </w:rPr>
        <w:t xml:space="preserve"> Gniewinie ul. Szkolna 3;</w:t>
      </w:r>
    </w:p>
    <w:p w14:paraId="5D050DA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25EA6AD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2D123890"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JSFP </w:t>
      </w:r>
      <w:r>
        <w:rPr>
          <w:rFonts w:ascii="Times New Roman" w:eastAsia="Times New Roman" w:hAnsi="Times New Roman" w:cs="Times New Roman"/>
        </w:rPr>
        <w:t>– jednostka sektora finansów publicznych, tj. jednostka wymieniona w art. 8 ustawy FP;</w:t>
      </w:r>
    </w:p>
    <w:p w14:paraId="2F10C07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Kc </w:t>
      </w:r>
      <w:r>
        <w:rPr>
          <w:rFonts w:ascii="Times New Roman" w:eastAsia="Times New Roman" w:hAnsi="Times New Roman" w:cs="Times New Roman"/>
          <w:color w:val="000000"/>
        </w:rPr>
        <w:t>– ustawa z dnia 23 kwietnia 1964 r. – Kodeks cywilny;</w:t>
      </w:r>
    </w:p>
    <w:p w14:paraId="30B421AB"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097C7CCF"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MRiRW</w:t>
      </w:r>
      <w:r>
        <w:rPr>
          <w:rFonts w:ascii="Times New Roman" w:eastAsia="Times New Roman" w:hAnsi="Times New Roman" w:cs="Times New Roman"/>
          <w:color w:val="000000"/>
        </w:rPr>
        <w:t xml:space="preserve"> – Minister Rolnictwa i Rozwoju Wsi;</w:t>
      </w:r>
    </w:p>
    <w:p w14:paraId="07CCC2F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555FD57E"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o ARiMR;</w:t>
      </w:r>
    </w:p>
    <w:p w14:paraId="588E2E38"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w:t>
      </w:r>
      <w:r>
        <w:rPr>
          <w:rFonts w:ascii="Times New Roman" w:eastAsia="Times New Roman" w:hAnsi="Times New Roman" w:cs="Times New Roman"/>
        </w:rPr>
        <w:lastRenderedPageBreak/>
        <w:t>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1900650"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9D576B">
        <w:rPr>
          <w:rFonts w:ascii="Times New Roman" w:eastAsia="Times New Roman" w:hAnsi="Times New Roman" w:cs="Times New Roman"/>
        </w:rPr>
        <w:t>;</w:t>
      </w:r>
    </w:p>
    <w:p w14:paraId="6D4F2172"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GBER </w:t>
      </w:r>
      <w:r>
        <w:rPr>
          <w:rFonts w:ascii="Times New Roman" w:eastAsia="Times New Roman" w:hAnsi="Times New Roman" w:cs="Times New Roman"/>
        </w:rPr>
        <w:t>– rozporządzenie Komisji (UE) 651/2014 z dnia 17 czerwca 2014 r. uznające niektóre rodzaje pomocy za zgodne z rynkiem wewnętrznym w zastosowaniu art. 107 i 108 Traktatu;</w:t>
      </w:r>
    </w:p>
    <w:p w14:paraId="0FC31252"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MRiRW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49A289AA"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t>
      </w:r>
      <w:r w:rsidRPr="00C12B0A">
        <w:rPr>
          <w:rFonts w:ascii="Times New Roman" w:eastAsia="Times New Roman" w:hAnsi="Times New Roman" w:cs="Times New Roman"/>
          <w:color w:val="000000"/>
        </w:rPr>
        <w:t xml:space="preserve">Województwa </w:t>
      </w:r>
      <w:r w:rsidR="00C12B0A" w:rsidRPr="00C12B0A">
        <w:rPr>
          <w:rFonts w:ascii="Times New Roman" w:eastAsia="Times New Roman" w:hAnsi="Times New Roman" w:cs="Times New Roman"/>
          <w:color w:val="000000"/>
        </w:rPr>
        <w:t>Pomorskiego</w:t>
      </w:r>
      <w:r>
        <w:rPr>
          <w:rFonts w:ascii="Times New Roman" w:eastAsia="Times New Roman" w:hAnsi="Times New Roman" w:cs="Times New Roman"/>
          <w:color w:val="000000"/>
        </w:rPr>
        <w:t>;</w:t>
      </w:r>
    </w:p>
    <w:p w14:paraId="7B88093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UoPP</w:t>
      </w:r>
      <w:r>
        <w:rPr>
          <w:rFonts w:ascii="Times New Roman" w:eastAsia="Times New Roman" w:hAnsi="Times New Roman" w:cs="Times New Roman"/>
          <w:color w:val="000000"/>
        </w:rPr>
        <w:t xml:space="preserve"> – umowa o przyznaniu pomocy, o której mowa w ustawie PS WPR;</w:t>
      </w:r>
    </w:p>
    <w:p w14:paraId="2CD731C4"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ARiMR </w:t>
      </w:r>
      <w:r>
        <w:rPr>
          <w:rFonts w:ascii="Times New Roman" w:eastAsia="Times New Roman" w:hAnsi="Times New Roman" w:cs="Times New Roman"/>
          <w:color w:val="000000"/>
        </w:rPr>
        <w:t xml:space="preserve">– ustawa z dnia 9 maja 2008 r. o Agencji Restrukturyzacji i Modernizacji Rolnictwa; </w:t>
      </w:r>
    </w:p>
    <w:p w14:paraId="569D067E"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FP</w:t>
      </w:r>
      <w:r>
        <w:rPr>
          <w:rFonts w:ascii="Times New Roman" w:eastAsia="Times New Roman" w:hAnsi="Times New Roman" w:cs="Times New Roman"/>
          <w:color w:val="000000"/>
        </w:rPr>
        <w:t xml:space="preserve"> – ustawa z dnia 27 sierpnia 2009 r. o finansach publicznych</w:t>
      </w:r>
      <w:r w:rsidR="009D576B">
        <w:rPr>
          <w:rFonts w:ascii="Times New Roman" w:eastAsia="Times New Roman" w:hAnsi="Times New Roman" w:cs="Times New Roman"/>
          <w:color w:val="000000"/>
        </w:rPr>
        <w:t>;</w:t>
      </w:r>
    </w:p>
    <w:p w14:paraId="610EE4E4" w14:textId="77777777" w:rsidR="00D914F5" w:rsidRPr="00613C60"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r w:rsidR="009D576B">
        <w:rPr>
          <w:rFonts w:ascii="Times New Roman" w:eastAsia="Times New Roman" w:hAnsi="Times New Roman" w:cs="Times New Roman"/>
          <w:color w:val="000000"/>
        </w:rPr>
        <w:t>;</w:t>
      </w:r>
    </w:p>
    <w:p w14:paraId="136FE5DC" w14:textId="77777777" w:rsidR="00613C60" w:rsidRPr="00613C60" w:rsidRDefault="00613C60">
      <w:pPr>
        <w:widowControl w:val="0"/>
        <w:numPr>
          <w:ilvl w:val="0"/>
          <w:numId w:val="28"/>
        </w:numPr>
        <w:spacing w:after="120" w:line="276" w:lineRule="auto"/>
        <w:ind w:left="709" w:hanging="425"/>
        <w:jc w:val="both"/>
        <w:rPr>
          <w:rFonts w:ascii="Times New Roman" w:eastAsia="Times New Roman" w:hAnsi="Times New Roman" w:cs="Times New Roman"/>
          <w:bCs/>
          <w:color w:val="000000"/>
        </w:rPr>
      </w:pPr>
      <w:r w:rsidRPr="00613C60">
        <w:rPr>
          <w:rFonts w:ascii="Times New Roman" w:eastAsia="Times New Roman" w:hAnsi="Times New Roman" w:cs="Times New Roman"/>
          <w:b/>
          <w:color w:val="000000"/>
        </w:rPr>
        <w:t xml:space="preserve">ustawa o działalności pożytku publicznego i o wolontariacie </w:t>
      </w:r>
      <w:r w:rsidRPr="00613C60">
        <w:rPr>
          <w:rFonts w:ascii="Times New Roman" w:eastAsia="Times New Roman" w:hAnsi="Times New Roman" w:cs="Times New Roman"/>
          <w:bCs/>
          <w:color w:val="000000"/>
        </w:rPr>
        <w:t>– ustawa z dnia 24 kwietnia 2003 r. o działalności pożytku publicznego i o wolontariacie;</w:t>
      </w:r>
    </w:p>
    <w:p w14:paraId="46D1D308"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PPSA</w:t>
      </w:r>
      <w:r>
        <w:rPr>
          <w:rFonts w:ascii="Times New Roman" w:eastAsia="Times New Roman" w:hAnsi="Times New Roman" w:cs="Times New Roman"/>
          <w:color w:val="000000"/>
        </w:rPr>
        <w:t xml:space="preserve"> – ustawa z dnia 30 sierpnia 2002 r. Prawo o postępowaniu przed sądami administracyjnymi;</w:t>
      </w:r>
    </w:p>
    <w:p w14:paraId="7A99B6E4" w14:textId="77777777" w:rsidR="00841B62" w:rsidRDefault="00841B62">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841B62">
        <w:rPr>
          <w:rFonts w:ascii="Times New Roman" w:eastAsia="Times New Roman" w:hAnsi="Times New Roman" w:cs="Times New Roman"/>
          <w:b/>
          <w:bCs/>
          <w:color w:val="000000"/>
        </w:rPr>
        <w:t>ustawa Prawo przedsiębiorców</w:t>
      </w:r>
      <w:r w:rsidRPr="00841B62">
        <w:rPr>
          <w:rFonts w:ascii="Times New Roman" w:eastAsia="Times New Roman" w:hAnsi="Times New Roman" w:cs="Times New Roman"/>
          <w:color w:val="000000"/>
        </w:rPr>
        <w:t xml:space="preserve"> – ustawa z dnia 6 marca 2018 r. Prawo przedsiębiorców</w:t>
      </w:r>
      <w:r>
        <w:rPr>
          <w:rFonts w:ascii="Times New Roman" w:eastAsia="Times New Roman" w:hAnsi="Times New Roman" w:cs="Times New Roman"/>
          <w:color w:val="000000"/>
        </w:rPr>
        <w:t>;</w:t>
      </w:r>
    </w:p>
    <w:p w14:paraId="760A32A0"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00451040" w14:textId="77777777" w:rsidR="00D914F5" w:rsidRPr="00EF534A"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w:t>
      </w:r>
    </w:p>
    <w:p w14:paraId="748D1EEB" w14:textId="77777777" w:rsidR="003123E6" w:rsidRDefault="00C259F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EF534A">
        <w:rPr>
          <w:rFonts w:ascii="Times New Roman" w:eastAsia="Times New Roman" w:hAnsi="Times New Roman" w:cs="Times New Roman"/>
          <w:b/>
          <w:color w:val="000000"/>
        </w:rPr>
        <w:t>ustawa o działalności pożytku publicznego i o wolontariacie</w:t>
      </w:r>
      <w:r>
        <w:rPr>
          <w:rFonts w:ascii="Times New Roman" w:eastAsia="Times New Roman" w:hAnsi="Times New Roman" w:cs="Times New Roman"/>
          <w:color w:val="000000"/>
        </w:rPr>
        <w:t xml:space="preserve"> – ustawa z dnia 24 kwietnia 2003 o działalności pożytku publicznego i wolontariacie;</w:t>
      </w:r>
    </w:p>
    <w:p w14:paraId="64E81C00" w14:textId="4042916D" w:rsidR="00C259F4" w:rsidRDefault="00C259F4" w:rsidP="00334217">
      <w:pPr>
        <w:pStyle w:val="Akapitzlist"/>
        <w:numPr>
          <w:ilvl w:val="0"/>
          <w:numId w:val="28"/>
        </w:numPr>
        <w:ind w:left="653" w:hanging="369"/>
        <w:jc w:val="both"/>
        <w:rPr>
          <w:rFonts w:ascii="Times New Roman" w:eastAsia="Times New Roman" w:hAnsi="Times New Roman" w:cs="Times New Roman"/>
          <w:color w:val="000000"/>
        </w:rPr>
      </w:pPr>
      <w:r w:rsidRPr="00EF534A">
        <w:rPr>
          <w:rFonts w:ascii="Times New Roman" w:eastAsia="Times New Roman" w:hAnsi="Times New Roman" w:cs="Times New Roman"/>
          <w:b/>
          <w:color w:val="000000"/>
        </w:rPr>
        <w:t>ustawa o opiece nad dziećmi w wieku do lat 3</w:t>
      </w:r>
      <w:r w:rsidRPr="00C259F4">
        <w:rPr>
          <w:rFonts w:ascii="Times New Roman" w:eastAsia="Times New Roman" w:hAnsi="Times New Roman" w:cs="Times New Roman"/>
          <w:color w:val="000000"/>
        </w:rPr>
        <w:t xml:space="preserve"> - ustawa z dnia 4 lutego 2011 r. o opiece nad dziećmi w wieku do lat 3;</w:t>
      </w:r>
    </w:p>
    <w:p w14:paraId="54D1E11E" w14:textId="77777777" w:rsidR="00334217" w:rsidRPr="00C259F4" w:rsidRDefault="00334217" w:rsidP="00334217">
      <w:pPr>
        <w:pStyle w:val="Akapitzlist"/>
        <w:ind w:left="653"/>
        <w:jc w:val="both"/>
        <w:rPr>
          <w:rFonts w:ascii="Times New Roman" w:eastAsia="Times New Roman" w:hAnsi="Times New Roman" w:cs="Times New Roman"/>
          <w:color w:val="000000"/>
        </w:rPr>
      </w:pPr>
    </w:p>
    <w:p w14:paraId="3787132D" w14:textId="77777777" w:rsidR="00C259F4" w:rsidRPr="00C259F4" w:rsidRDefault="00C259F4" w:rsidP="00334217">
      <w:pPr>
        <w:pStyle w:val="Akapitzlist"/>
        <w:numPr>
          <w:ilvl w:val="0"/>
          <w:numId w:val="28"/>
        </w:numPr>
        <w:ind w:left="653" w:hanging="369"/>
        <w:jc w:val="both"/>
        <w:rPr>
          <w:rFonts w:ascii="Times New Roman" w:eastAsia="Times New Roman" w:hAnsi="Times New Roman" w:cs="Times New Roman"/>
          <w:color w:val="000000"/>
        </w:rPr>
      </w:pPr>
      <w:r w:rsidRPr="00EF534A">
        <w:rPr>
          <w:rFonts w:ascii="Times New Roman" w:eastAsia="Times New Roman" w:hAnsi="Times New Roman" w:cs="Times New Roman"/>
          <w:b/>
          <w:color w:val="000000"/>
        </w:rPr>
        <w:t>ustawa o pomocy społecznej</w:t>
      </w:r>
      <w:r w:rsidRPr="00C259F4">
        <w:rPr>
          <w:rFonts w:ascii="Times New Roman" w:eastAsia="Times New Roman" w:hAnsi="Times New Roman" w:cs="Times New Roman"/>
          <w:color w:val="000000"/>
        </w:rPr>
        <w:t xml:space="preserve"> – ustawa z dnia 12 marca 2004 r. o pomocy społecznej;</w:t>
      </w:r>
    </w:p>
    <w:p w14:paraId="53F783C2" w14:textId="12B62E3E" w:rsidR="00C259F4" w:rsidRDefault="00C259F4" w:rsidP="00334217">
      <w:pPr>
        <w:pStyle w:val="Akapitzlist"/>
        <w:numPr>
          <w:ilvl w:val="0"/>
          <w:numId w:val="28"/>
        </w:numPr>
        <w:ind w:left="653" w:hanging="369"/>
        <w:jc w:val="both"/>
        <w:rPr>
          <w:rFonts w:ascii="Times New Roman" w:eastAsia="Times New Roman" w:hAnsi="Times New Roman" w:cs="Times New Roman"/>
          <w:color w:val="000000"/>
        </w:rPr>
      </w:pPr>
      <w:r w:rsidRPr="00334217">
        <w:rPr>
          <w:rFonts w:ascii="Times New Roman" w:eastAsia="Times New Roman" w:hAnsi="Times New Roman" w:cs="Times New Roman"/>
          <w:b/>
          <w:color w:val="000000"/>
        </w:rPr>
        <w:lastRenderedPageBreak/>
        <w:t>ustawa o wspieraniu i resocjalizacji nieletnich</w:t>
      </w:r>
      <w:r w:rsidRPr="00C259F4">
        <w:rPr>
          <w:rFonts w:ascii="Times New Roman" w:eastAsia="Times New Roman" w:hAnsi="Times New Roman" w:cs="Times New Roman"/>
          <w:color w:val="000000"/>
        </w:rPr>
        <w:t xml:space="preserve"> – ustawa z dnia 9 czerwca 2022 r. o wspieraniu i resocjalizacji nieletnich;</w:t>
      </w:r>
    </w:p>
    <w:p w14:paraId="7218BB0A" w14:textId="71F8C298" w:rsidR="00334217" w:rsidRPr="00C259F4" w:rsidRDefault="00334217" w:rsidP="00334217">
      <w:pPr>
        <w:pStyle w:val="Akapitzlist"/>
        <w:ind w:left="653"/>
        <w:jc w:val="both"/>
        <w:rPr>
          <w:rFonts w:ascii="Times New Roman" w:eastAsia="Times New Roman" w:hAnsi="Times New Roman" w:cs="Times New Roman"/>
          <w:color w:val="000000"/>
        </w:rPr>
      </w:pPr>
    </w:p>
    <w:p w14:paraId="59867E38" w14:textId="77777777" w:rsidR="00C259F4" w:rsidRPr="00EF534A" w:rsidRDefault="00C259F4" w:rsidP="00334217">
      <w:pPr>
        <w:pStyle w:val="Akapitzlist"/>
        <w:widowControl w:val="0"/>
        <w:numPr>
          <w:ilvl w:val="0"/>
          <w:numId w:val="28"/>
        </w:numPr>
        <w:spacing w:after="120" w:line="276" w:lineRule="auto"/>
        <w:ind w:left="653" w:hanging="369"/>
        <w:contextualSpacing w:val="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ustawa Prawo oświatowe </w:t>
      </w:r>
      <w:r>
        <w:rPr>
          <w:rFonts w:ascii="Times New Roman" w:eastAsia="Times New Roman" w:hAnsi="Times New Roman" w:cs="Times New Roman"/>
          <w:color w:val="000000"/>
        </w:rPr>
        <w:t>– ustawa z dnia 14 grudnia 2016 r. Prawo oświatowe;</w:t>
      </w:r>
    </w:p>
    <w:p w14:paraId="17A514E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WoP </w:t>
      </w:r>
      <w:r>
        <w:rPr>
          <w:rFonts w:ascii="Times New Roman" w:eastAsia="Times New Roman" w:hAnsi="Times New Roman" w:cs="Times New Roman"/>
        </w:rPr>
        <w:t>– wniosek o płatność transzy pomocy, o którym mowa w ustawie PS WPR;</w:t>
      </w:r>
    </w:p>
    <w:p w14:paraId="331F53E8"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WoPP</w:t>
      </w:r>
      <w:r>
        <w:rPr>
          <w:rFonts w:ascii="Times New Roman" w:eastAsia="Times New Roman" w:hAnsi="Times New Roman" w:cs="Times New Roman"/>
        </w:rPr>
        <w:t xml:space="preserve"> – wniosek o przyznanie pomocy, o którym mowa w ustawie PS WPR;</w:t>
      </w:r>
    </w:p>
    <w:p w14:paraId="53E2C665" w14:textId="6CCD6D72"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bookmarkStart w:id="7" w:name="bookmark=id.3dy6vkm" w:colFirst="0" w:colLast="0"/>
      <w:bookmarkStart w:id="8" w:name="bookmark=id.1t3h5sf" w:colFirst="0" w:colLast="0"/>
      <w:bookmarkEnd w:id="7"/>
      <w:bookmarkEnd w:id="8"/>
      <w:r>
        <w:rPr>
          <w:rFonts w:ascii="Times New Roman" w:eastAsia="Times New Roman" w:hAnsi="Times New Roman" w:cs="Times New Roman"/>
          <w:b/>
          <w:color w:val="000000"/>
        </w:rPr>
        <w:t xml:space="preserve">Wytyczne podstawowe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podstawowe w zakresie pomocy finansowej w ramach Planu Strategicznego dla Wspólnej Polityki Rolnej na lata 2023–2027 z dnia </w:t>
      </w:r>
      <w:r w:rsidR="007D4452">
        <w:rPr>
          <w:rFonts w:ascii="Times New Roman" w:eastAsia="Times New Roman" w:hAnsi="Times New Roman" w:cs="Times New Roman"/>
          <w:color w:val="000000"/>
        </w:rPr>
        <w:t xml:space="preserve">22 lipca </w:t>
      </w:r>
      <w:r w:rsidR="00C12B0A">
        <w:rPr>
          <w:rFonts w:ascii="Times New Roman" w:eastAsia="Times New Roman" w:hAnsi="Times New Roman" w:cs="Times New Roman"/>
          <w:color w:val="000000"/>
        </w:rPr>
        <w:t>202</w:t>
      </w:r>
      <w:r w:rsidR="007D4452">
        <w:rPr>
          <w:rFonts w:ascii="Times New Roman" w:eastAsia="Times New Roman" w:hAnsi="Times New Roman" w:cs="Times New Roman"/>
          <w:color w:val="000000"/>
        </w:rPr>
        <w:t>6</w:t>
      </w:r>
      <w:r>
        <w:rPr>
          <w:rFonts w:ascii="Times New Roman" w:eastAsia="Times New Roman" w:hAnsi="Times New Roman" w:cs="Times New Roman"/>
          <w:color w:val="000000"/>
        </w:rPr>
        <w:t> r., wydane przez MRiRW na podstawie art. 6 ust. 2 pkt 3 ustawy o PS WPR;</w:t>
      </w:r>
    </w:p>
    <w:p w14:paraId="3DE1E5BC" w14:textId="735C2F54"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bookmarkStart w:id="9" w:name="_heading=h.4d34og8" w:colFirst="0" w:colLast="0"/>
      <w:bookmarkEnd w:id="9"/>
      <w:r>
        <w:rPr>
          <w:rFonts w:ascii="Times New Roman" w:eastAsia="Times New Roman" w:hAnsi="Times New Roman" w:cs="Times New Roman"/>
          <w:b/>
          <w:color w:val="000000"/>
        </w:rPr>
        <w:t xml:space="preserve">Wytyczne szczegółowe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C43B9D">
        <w:rPr>
          <w:rFonts w:ascii="Times New Roman" w:eastAsia="Times New Roman" w:hAnsi="Times New Roman" w:cs="Times New Roman"/>
          <w:color w:val="000000"/>
        </w:rPr>
        <w:t xml:space="preserve"> 13  października 2025 </w:t>
      </w:r>
      <w:r>
        <w:rPr>
          <w:rFonts w:ascii="Times New Roman" w:eastAsia="Times New Roman" w:hAnsi="Times New Roman" w:cs="Times New Roman"/>
          <w:color w:val="000000"/>
        </w:rPr>
        <w:t>r., wydane przez MRiRW na podstawie art. 6 ust. 2 pkt 3 ustawy o PS WPR;</w:t>
      </w:r>
    </w:p>
    <w:p w14:paraId="1E373D5B"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ZW </w:t>
      </w:r>
      <w:r>
        <w:rPr>
          <w:rFonts w:ascii="Times New Roman" w:eastAsia="Times New Roman" w:hAnsi="Times New Roman" w:cs="Times New Roman"/>
          <w:color w:val="000000"/>
        </w:rPr>
        <w:t xml:space="preserve">– Zarząd </w:t>
      </w:r>
      <w:r w:rsidRPr="00C12B0A">
        <w:rPr>
          <w:rFonts w:ascii="Times New Roman" w:eastAsia="Times New Roman" w:hAnsi="Times New Roman" w:cs="Times New Roman"/>
          <w:color w:val="000000"/>
        </w:rPr>
        <w:t xml:space="preserve">Województwa </w:t>
      </w:r>
      <w:r w:rsidR="00C12B0A" w:rsidRPr="00C12B0A">
        <w:rPr>
          <w:rFonts w:ascii="Times New Roman" w:eastAsia="Times New Roman" w:hAnsi="Times New Roman" w:cs="Times New Roman"/>
          <w:color w:val="000000"/>
        </w:rPr>
        <w:t>Pomorskiego,</w:t>
      </w:r>
      <w:r w:rsidRPr="00C12B0A">
        <w:rPr>
          <w:rFonts w:ascii="Times New Roman" w:eastAsia="Times New Roman" w:hAnsi="Times New Roman" w:cs="Times New Roman"/>
          <w:color w:val="000000"/>
        </w:rPr>
        <w:t xml:space="preserve"> bę</w:t>
      </w:r>
      <w:r>
        <w:rPr>
          <w:rFonts w:ascii="Times New Roman" w:eastAsia="Times New Roman" w:hAnsi="Times New Roman" w:cs="Times New Roman"/>
          <w:color w:val="000000"/>
        </w:rPr>
        <w:t>dący organem wykonawczym SW.</w:t>
      </w:r>
    </w:p>
    <w:p w14:paraId="4839A0A7" w14:textId="77777777" w:rsidR="00D914F5" w:rsidRDefault="00D914F5" w:rsidP="00822D1D">
      <w:pPr>
        <w:widowControl w:val="0"/>
        <w:spacing w:after="120" w:line="276" w:lineRule="auto"/>
        <w:ind w:left="284"/>
        <w:jc w:val="both"/>
        <w:rPr>
          <w:rFonts w:ascii="Times New Roman" w:eastAsia="Times New Roman" w:hAnsi="Times New Roman" w:cs="Times New Roman"/>
          <w:color w:val="000000"/>
        </w:rPr>
      </w:pPr>
    </w:p>
    <w:p w14:paraId="65D50347"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0" w:name="_Toc236312582"/>
      <w:r>
        <w:rPr>
          <w:rFonts w:ascii="Times New Roman" w:eastAsia="Times New Roman" w:hAnsi="Times New Roman" w:cs="Times New Roman"/>
          <w:b/>
          <w:sz w:val="28"/>
          <w:szCs w:val="28"/>
        </w:rPr>
        <w:t>§ 2. Postanowienia ogólne dotyczące naboru wniosków</w:t>
      </w:r>
      <w:bookmarkEnd w:id="10"/>
    </w:p>
    <w:p w14:paraId="37EBA81D"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bookmarkStart w:id="11"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warunki, które musi spełniać WoPP w ramach naboru wniosków przeprowadzonego na podstawie niniejszego Regulaminu</w:t>
      </w:r>
      <w:r>
        <w:rPr>
          <w:rFonts w:ascii="Times New Roman" w:eastAsia="Times New Roman" w:hAnsi="Times New Roman" w:cs="Times New Roman"/>
          <w:color w:val="000000"/>
        </w:rPr>
        <w:t>.</w:t>
      </w:r>
    </w:p>
    <w:p w14:paraId="669D3AE6"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38E965A4"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7E5A6F75" w14:textId="77777777" w:rsidR="00AD6AE8" w:rsidRPr="008351CA" w:rsidRDefault="00822D1D" w:rsidP="00AD6AE8">
      <w:pPr>
        <w:widowControl w:val="0"/>
        <w:numPr>
          <w:ilvl w:val="0"/>
          <w:numId w:val="23"/>
        </w:numPr>
        <w:spacing w:after="120" w:line="276" w:lineRule="auto"/>
        <w:ind w:left="420" w:hanging="420"/>
        <w:jc w:val="both"/>
        <w:rPr>
          <w:rFonts w:ascii="Times New Roman" w:eastAsia="Times New Roman" w:hAnsi="Times New Roman" w:cs="Times New Roman"/>
          <w:color w:val="005E00"/>
        </w:rPr>
      </w:pPr>
      <w:r w:rsidRPr="00AD6AE8">
        <w:rPr>
          <w:rFonts w:ascii="Times New Roman" w:eastAsia="Times New Roman" w:hAnsi="Times New Roman" w:cs="Times New Roman"/>
          <w:color w:val="000000"/>
        </w:rPr>
        <w:t xml:space="preserve">LGD może zmienić niniejszy Regulamin. Zmiana Regulaminu musi być zgodna z przepisami prawa </w:t>
      </w:r>
      <w:r w:rsidRPr="00DB5B67">
        <w:rPr>
          <w:rFonts w:ascii="Times New Roman" w:eastAsia="Times New Roman" w:hAnsi="Times New Roman" w:cs="Times New Roman"/>
        </w:rPr>
        <w:t xml:space="preserve">powszechnie obowiązującego, w tym ustawą </w:t>
      </w:r>
      <w:r w:rsidR="008830C0" w:rsidRPr="00DB5B67">
        <w:rPr>
          <w:rFonts w:ascii="Times New Roman" w:eastAsia="Times New Roman" w:hAnsi="Times New Roman" w:cs="Times New Roman"/>
        </w:rPr>
        <w:t>RLKS</w:t>
      </w:r>
      <w:r w:rsidRPr="00DB5B67">
        <w:rPr>
          <w:rFonts w:ascii="Times New Roman" w:eastAsia="Times New Roman" w:hAnsi="Times New Roman" w:cs="Times New Roman"/>
        </w:rPr>
        <w:t xml:space="preserve"> </w:t>
      </w:r>
      <w:r w:rsidR="008830C0" w:rsidRPr="00DB5B67">
        <w:rPr>
          <w:rFonts w:ascii="Times New Roman" w:eastAsia="Times New Roman" w:hAnsi="Times New Roman" w:cs="Times New Roman"/>
        </w:rPr>
        <w:t>i</w:t>
      </w:r>
      <w:r w:rsidRPr="00DB5B67">
        <w:rPr>
          <w:rFonts w:ascii="Times New Roman" w:eastAsia="Times New Roman" w:hAnsi="Times New Roman" w:cs="Times New Roman"/>
        </w:rPr>
        <w:t xml:space="preserve"> wytycznymi Ministra Rolnictwa i Rozwoju Wsi, o których mowa w art. 6 ust. 2 pkt 3 ustawy PS WPR</w:t>
      </w:r>
      <w:r w:rsidR="008830C0" w:rsidRPr="00DB5B67">
        <w:t xml:space="preserve"> </w:t>
      </w:r>
      <w:r w:rsidR="008830C0" w:rsidRPr="00DB5B67">
        <w:rPr>
          <w:rFonts w:ascii="Times New Roman" w:eastAsia="Times New Roman" w:hAnsi="Times New Roman" w:cs="Times New Roman"/>
        </w:rPr>
        <w:t xml:space="preserve">oraz zasadami opisanymi w </w:t>
      </w:r>
      <w:r w:rsidR="00AD6AE8" w:rsidRPr="00DB5B67">
        <w:rPr>
          <w:rFonts w:ascii="Times New Roman" w:eastAsia="Times New Roman" w:hAnsi="Times New Roman" w:cs="Times New Roman"/>
        </w:rPr>
        <w:t>pkt 6.2 Procedury oceny i wyboru operacji w ramach LSR, które są dostępne pod adresem: www.bursztynowypasaz.pl</w:t>
      </w:r>
    </w:p>
    <w:p w14:paraId="611090E5" w14:textId="6E72D855" w:rsidR="00822D1D" w:rsidRPr="00AD6AE8" w:rsidRDefault="00822D1D" w:rsidP="0094454E">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AD6AE8">
        <w:rPr>
          <w:rFonts w:ascii="Times New Roman" w:eastAsia="Times New Roman" w:hAnsi="Times New Roman" w:cs="Times New Roman"/>
          <w:color w:val="000000"/>
        </w:rPr>
        <w:t>Regulamin może być zmieniony</w:t>
      </w:r>
      <w:r w:rsidR="00C12B0A" w:rsidRPr="00AD6AE8">
        <w:rPr>
          <w:rFonts w:ascii="Times New Roman" w:eastAsia="Times New Roman" w:hAnsi="Times New Roman" w:cs="Times New Roman"/>
          <w:color w:val="000000"/>
        </w:rPr>
        <w:t>, z zastrzeżeniem ust. 6,</w:t>
      </w:r>
      <w:r w:rsidRPr="00AD6AE8">
        <w:rPr>
          <w:rFonts w:ascii="Times New Roman" w:eastAsia="Times New Roman" w:hAnsi="Times New Roman" w:cs="Times New Roman"/>
          <w:color w:val="000000"/>
        </w:rPr>
        <w:t xml:space="preserve"> wyłącznie w sytuacji, w której w ramach danego naboru wniosku nie złożono jeszcze WoPP; zmiana ta skutkuje wydłużeniem terminu składania WoPP o czas niezbędny do przygotowania i złożenia WoPP.</w:t>
      </w:r>
    </w:p>
    <w:p w14:paraId="53937ABB" w14:textId="77777777" w:rsidR="00C12B0A" w:rsidRDefault="00C12B0A">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Regulamin może być zmieniony w zakresie limitu środków przeznaczonych na przyznanie pomocy na operacje w ramach danego naboru, jeśli żadnemu wnioskodawcy nie odmówiono jeszcze przyznania pomocy z  powodu wyczerpania</w:t>
      </w:r>
      <w:r>
        <w:rPr>
          <w:rFonts w:ascii="Times New Roman" w:eastAsia="Times New Roman" w:hAnsi="Times New Roman" w:cs="Times New Roman"/>
          <w:color w:val="000000"/>
        </w:rPr>
        <w:t xml:space="preserve"> środków.</w:t>
      </w:r>
    </w:p>
    <w:p w14:paraId="5BD83418"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10536698" w14:textId="77777777" w:rsidR="00822D1D" w:rsidRDefault="00822D1D">
      <w:pPr>
        <w:pStyle w:val="Akapitzlist"/>
        <w:widowControl w:val="0"/>
        <w:numPr>
          <w:ilvl w:val="0"/>
          <w:numId w:val="37"/>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6A93A1F1" w14:textId="77777777" w:rsidR="00822D1D" w:rsidRPr="00171DC6" w:rsidRDefault="00822D1D">
      <w:pPr>
        <w:pStyle w:val="Akapitzlist"/>
        <w:widowControl w:val="0"/>
        <w:numPr>
          <w:ilvl w:val="0"/>
          <w:numId w:val="37"/>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3CB89AC1"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Zmiana Regulaminu wymaga uzgodnienia z ZW.</w:t>
      </w:r>
    </w:p>
    <w:p w14:paraId="1115AFCA"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08058B6A"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57C2095E"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49EE4D44"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5616F5AE"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9DBF518" w14:textId="77777777" w:rsidR="00822D1D" w:rsidRDefault="00822D1D">
      <w:pPr>
        <w:widowControl w:val="0"/>
        <w:numPr>
          <w:ilvl w:val="0"/>
          <w:numId w:val="23"/>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16566E3E"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0CCFEFCF"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202F7CEB" w14:textId="77777777" w:rsidR="00822D1D" w:rsidRPr="005E105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przyznanie pomocy stosuje się przepisy ustawy RLKS i ustawy PS WPR.</w:t>
      </w:r>
    </w:p>
    <w:p w14:paraId="58D7F6FF" w14:textId="77777777" w:rsidR="00822D1D" w:rsidRPr="005E105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UoPP, a w zakresie nieuregulowanym tą umową – przepisy Kc.</w:t>
      </w:r>
    </w:p>
    <w:p w14:paraId="702B743E"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4E176609"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2" w:name="_Hlk185486963"/>
      <w:r>
        <w:rPr>
          <w:rFonts w:ascii="Times New Roman" w:eastAsia="Times New Roman" w:hAnsi="Times New Roman" w:cs="Times New Roman"/>
        </w:rPr>
        <w:t xml:space="preserve">w prowadzonych przez SW postępowaniach w sprawie o przyznanie pomocy i w sprawie o wypłatę pomocy </w:t>
      </w:r>
      <w:bookmarkEnd w:id="12"/>
      <w:r>
        <w:rPr>
          <w:rFonts w:ascii="Times New Roman" w:eastAsia="Times New Roman" w:hAnsi="Times New Roman" w:cs="Times New Roman"/>
        </w:rPr>
        <w:t>dokonuje się zgodnie z przepisami Kc dotyczącymi terminu.</w:t>
      </w:r>
    </w:p>
    <w:p w14:paraId="72B23651" w14:textId="77777777" w:rsidR="00822D1D" w:rsidRPr="004166A1"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jednym naborze wniosków ten sam wnioskodawca może złożyć wyłącznie jeden WoPP. PUE blokuje możliwość złożenia w jednym naborze wniosków więcej niż jednego WoPP przez tego samego wnioskodawcę.</w:t>
      </w:r>
    </w:p>
    <w:bookmarkEnd w:id="11"/>
    <w:p w14:paraId="39DAB378" w14:textId="77777777" w:rsidR="00D914F5" w:rsidRDefault="00D914F5" w:rsidP="00822D1D">
      <w:pPr>
        <w:widowControl w:val="0"/>
        <w:spacing w:after="120" w:line="276" w:lineRule="auto"/>
        <w:jc w:val="both"/>
        <w:rPr>
          <w:rFonts w:ascii="Times New Roman" w:eastAsia="Times New Roman" w:hAnsi="Times New Roman" w:cs="Times New Roman"/>
        </w:rPr>
      </w:pPr>
    </w:p>
    <w:p w14:paraId="1623C7C1"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3" w:name="_Toc236312583"/>
      <w:r>
        <w:rPr>
          <w:rFonts w:ascii="Times New Roman" w:eastAsia="Times New Roman" w:hAnsi="Times New Roman" w:cs="Times New Roman"/>
          <w:b/>
          <w:sz w:val="28"/>
          <w:szCs w:val="28"/>
        </w:rPr>
        <w:t>§ 3. Zakres pomocy LSR, któr</w:t>
      </w:r>
      <w:r w:rsidR="00822D1D">
        <w:rPr>
          <w:rFonts w:ascii="Times New Roman" w:eastAsia="Times New Roman" w:hAnsi="Times New Roman" w:cs="Times New Roman"/>
          <w:b/>
          <w:sz w:val="28"/>
          <w:szCs w:val="28"/>
        </w:rPr>
        <w:t xml:space="preserve">ego </w:t>
      </w:r>
      <w:r>
        <w:rPr>
          <w:rFonts w:ascii="Times New Roman" w:eastAsia="Times New Roman" w:hAnsi="Times New Roman" w:cs="Times New Roman"/>
          <w:b/>
          <w:sz w:val="28"/>
          <w:szCs w:val="28"/>
        </w:rPr>
        <w:t>dotyczy nabór wniosków</w:t>
      </w:r>
      <w:bookmarkEnd w:id="13"/>
    </w:p>
    <w:p w14:paraId="75B303B0"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Nabór</w:t>
      </w:r>
      <w:r w:rsidR="00822D1D">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przeprowadzany jest na operacje z zakresu </w:t>
      </w:r>
      <w:r w:rsidR="00822D1D" w:rsidRPr="00822D1D">
        <w:rPr>
          <w:rFonts w:ascii="Times New Roman" w:eastAsia="Times New Roman" w:hAnsi="Times New Roman" w:cs="Times New Roman"/>
          <w:i/>
          <w:iCs/>
          <w:color w:val="000000"/>
        </w:rPr>
        <w:t>Wł</w:t>
      </w:r>
      <w:r w:rsidRPr="00822D1D">
        <w:rPr>
          <w:rFonts w:ascii="Times New Roman" w:eastAsia="Times New Roman" w:hAnsi="Times New Roman" w:cs="Times New Roman"/>
          <w:i/>
          <w:iCs/>
          <w:color w:val="000000"/>
        </w:rPr>
        <w:t>ączenie społeczne seniorów, ludzi młodych lub osób w niekorzystnej sytuacji</w:t>
      </w:r>
      <w:r w:rsidR="00822D1D">
        <w:rPr>
          <w:rFonts w:ascii="Times New Roman" w:eastAsia="Times New Roman" w:hAnsi="Times New Roman" w:cs="Times New Roman"/>
          <w:color w:val="000000"/>
        </w:rPr>
        <w:t>,</w:t>
      </w:r>
    </w:p>
    <w:p w14:paraId="6FA16933"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1E4DC9E2"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4" w:name="_Toc236312584"/>
      <w:r>
        <w:rPr>
          <w:rFonts w:ascii="Times New Roman" w:eastAsia="Times New Roman" w:hAnsi="Times New Roman" w:cs="Times New Roman"/>
          <w:b/>
          <w:sz w:val="28"/>
          <w:szCs w:val="28"/>
        </w:rPr>
        <w:lastRenderedPageBreak/>
        <w:t>§ 4. Limit środków przeznaczonych</w:t>
      </w:r>
      <w:r w:rsidR="00822D1D">
        <w:rPr>
          <w:rFonts w:ascii="Times New Roman" w:eastAsia="Times New Roman" w:hAnsi="Times New Roman" w:cs="Times New Roman"/>
          <w:b/>
          <w:sz w:val="28"/>
          <w:szCs w:val="28"/>
        </w:rPr>
        <w:t xml:space="preserve"> na przyznanie pomocy</w:t>
      </w:r>
      <w:r>
        <w:rPr>
          <w:rFonts w:ascii="Times New Roman" w:eastAsia="Times New Roman" w:hAnsi="Times New Roman" w:cs="Times New Roman"/>
          <w:b/>
          <w:sz w:val="28"/>
          <w:szCs w:val="28"/>
        </w:rPr>
        <w:t xml:space="preserve"> w ramach naboru wniosków</w:t>
      </w:r>
      <w:bookmarkEnd w:id="14"/>
    </w:p>
    <w:p w14:paraId="29469C6C" w14:textId="1FECAB66" w:rsidR="00D914F5" w:rsidRDefault="00973A24" w:rsidP="00822D1D">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Limit środków w naborze</w:t>
      </w:r>
      <w:r w:rsidR="00822D1D">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wynosi </w:t>
      </w:r>
      <w:r w:rsidR="007D4452">
        <w:rPr>
          <w:rFonts w:ascii="Times New Roman" w:eastAsia="Times New Roman" w:hAnsi="Times New Roman" w:cs="Times New Roman"/>
          <w:b/>
          <w:color w:val="000000"/>
        </w:rPr>
        <w:t>516 341,56</w:t>
      </w:r>
      <w:r>
        <w:rPr>
          <w:rFonts w:ascii="Times New Roman" w:eastAsia="Times New Roman" w:hAnsi="Times New Roman" w:cs="Times New Roman"/>
          <w:b/>
          <w:color w:val="000000"/>
        </w:rPr>
        <w:t xml:space="preserve"> </w:t>
      </w:r>
      <w:r w:rsidR="00C12B0A">
        <w:rPr>
          <w:rFonts w:ascii="Times New Roman" w:eastAsia="Times New Roman" w:hAnsi="Times New Roman" w:cs="Times New Roman"/>
          <w:b/>
          <w:color w:val="000000"/>
        </w:rPr>
        <w:t>złotych</w:t>
      </w:r>
      <w:r>
        <w:rPr>
          <w:rFonts w:ascii="Times New Roman" w:eastAsia="Times New Roman" w:hAnsi="Times New Roman" w:cs="Times New Roman"/>
          <w:color w:val="000000"/>
        </w:rPr>
        <w:t>. Oznacza to, że łączna kwota pomocy przyznanej na operacje wybrane przez LGD w ramach naboru wniosków nie może przekroczyć tej wartości.</w:t>
      </w:r>
    </w:p>
    <w:p w14:paraId="14EBB35A"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314C4E8D"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5" w:name="_Toc236312585"/>
      <w:r>
        <w:rPr>
          <w:rFonts w:ascii="Times New Roman" w:eastAsia="Times New Roman" w:hAnsi="Times New Roman" w:cs="Times New Roman"/>
          <w:b/>
          <w:sz w:val="28"/>
          <w:szCs w:val="28"/>
        </w:rPr>
        <w:t>§ 5. Forma pomocy, maksymalny dopuszczalny poziom pomocy oraz minimalna i maksymalna kwota pomocy</w:t>
      </w:r>
      <w:bookmarkEnd w:id="15"/>
    </w:p>
    <w:p w14:paraId="576E3C4E" w14:textId="493404EE"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w formie zwrotu części kosztów kwalifikowalnych. Jej wysokość zostanie ustalona na podstawie planowanych kosztów kwalifikowalnych zawartych w zestawieniu rzeczowo-finansowym operacji.</w:t>
      </w:r>
      <w:r w:rsidR="00B053A7">
        <w:rPr>
          <w:rFonts w:ascii="Times New Roman" w:eastAsia="Times New Roman" w:hAnsi="Times New Roman" w:cs="Times New Roman"/>
          <w:color w:val="000000"/>
        </w:rPr>
        <w:t xml:space="preserve"> Pomoc przyznaje się w kwocie zaokrąglonej w dół do pełnych groszy.</w:t>
      </w:r>
    </w:p>
    <w:p w14:paraId="3B0C684F" w14:textId="77777777"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Maksymalny dopuszczalny poziom pomocy na operację, tj. stosunek wysokości przyznanej pomocy do kosztów kwalifikowalnych, wynosi:</w:t>
      </w:r>
    </w:p>
    <w:p w14:paraId="394688BF" w14:textId="1E74C238" w:rsidR="00D914F5" w:rsidRDefault="00DB5B67">
      <w:pPr>
        <w:widowControl w:val="0"/>
        <w:numPr>
          <w:ilvl w:val="0"/>
          <w:numId w:val="21"/>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DB5B67">
        <w:rPr>
          <w:rFonts w:ascii="Times New Roman" w:eastAsia="Times New Roman" w:hAnsi="Times New Roman" w:cs="Times New Roman"/>
        </w:rPr>
        <w:t>100</w:t>
      </w:r>
      <w:r w:rsidR="00546FD0" w:rsidRPr="00DB5B67">
        <w:rPr>
          <w:rFonts w:ascii="Times New Roman" w:eastAsia="Times New Roman" w:hAnsi="Times New Roman" w:cs="Times New Roman"/>
        </w:rPr>
        <w:t>%</w:t>
      </w:r>
      <w:r w:rsidR="00973A24" w:rsidRPr="00DB5B67">
        <w:rPr>
          <w:rFonts w:ascii="Times New Roman" w:eastAsia="Times New Roman" w:hAnsi="Times New Roman" w:cs="Times New Roman"/>
        </w:rPr>
        <w:t xml:space="preserve"> </w:t>
      </w:r>
      <w:r w:rsidR="00973A24">
        <w:rPr>
          <w:rFonts w:ascii="Times New Roman" w:eastAsia="Times New Roman" w:hAnsi="Times New Roman" w:cs="Times New Roman"/>
          <w:color w:val="000000"/>
        </w:rPr>
        <w:t xml:space="preserve">– w przypadku operacji innych niż obejmujące inwestycje produkcyjne, realizowanych przez podmiot inny niż JSFP. </w:t>
      </w:r>
    </w:p>
    <w:p w14:paraId="61F8E38C" w14:textId="77777777" w:rsidR="00D914F5" w:rsidRDefault="00973A24" w:rsidP="00822D1D">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Zasady kwalifikowalności kosztów określają Wytyczne podstawowe, w szczególności rozdział VIII.1 i VIII.2 tych Wytycznych.</w:t>
      </w:r>
    </w:p>
    <w:p w14:paraId="243E5BBC" w14:textId="797E97E4" w:rsidR="00D914F5" w:rsidRPr="00DB5B67"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Pr>
          <w:rFonts w:ascii="Times New Roman" w:eastAsia="Times New Roman" w:hAnsi="Times New Roman" w:cs="Times New Roman"/>
          <w:color w:val="000000"/>
        </w:rPr>
        <w:t xml:space="preserve">Kwota przyznanej pomocy </w:t>
      </w:r>
      <w:r w:rsidRPr="00DB5B67">
        <w:rPr>
          <w:rFonts w:ascii="Times New Roman" w:eastAsia="Times New Roman" w:hAnsi="Times New Roman" w:cs="Times New Roman"/>
        </w:rPr>
        <w:t xml:space="preserve">nie może być niższa niż </w:t>
      </w:r>
      <w:r w:rsidR="00546FD0" w:rsidRPr="00DB5B67">
        <w:rPr>
          <w:rFonts w:ascii="Times New Roman" w:eastAsia="Times New Roman" w:hAnsi="Times New Roman" w:cs="Times New Roman"/>
        </w:rPr>
        <w:t>50 000,00</w:t>
      </w:r>
      <w:r w:rsidRPr="00DB5B67">
        <w:rPr>
          <w:rFonts w:ascii="Times New Roman" w:eastAsia="Times New Roman" w:hAnsi="Times New Roman" w:cs="Times New Roman"/>
        </w:rPr>
        <w:t xml:space="preserve"> zł i nie wyższa niż </w:t>
      </w:r>
      <w:r w:rsidR="00546FD0" w:rsidRPr="00DB5B67">
        <w:rPr>
          <w:rFonts w:ascii="Times New Roman" w:eastAsia="Times New Roman" w:hAnsi="Times New Roman" w:cs="Times New Roman"/>
        </w:rPr>
        <w:t>60 000,00</w:t>
      </w:r>
      <w:r w:rsidRPr="00DB5B67">
        <w:rPr>
          <w:rFonts w:ascii="Times New Roman" w:eastAsia="Times New Roman" w:hAnsi="Times New Roman" w:cs="Times New Roman"/>
        </w:rPr>
        <w:t xml:space="preserve"> zł.</w:t>
      </w:r>
    </w:p>
    <w:p w14:paraId="07520807" w14:textId="1BE8CE4B" w:rsidR="00D914F5" w:rsidRPr="00DB5B67"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DB5B67">
        <w:rPr>
          <w:rFonts w:ascii="Times New Roman" w:eastAsia="Times New Roman" w:hAnsi="Times New Roman" w:cs="Times New Roman"/>
        </w:rPr>
        <w:t>Kwota pomocy zostanie ustalona przez Radę na podstawie informacji zawartych w WoPP</w:t>
      </w:r>
      <w:r w:rsidR="00822D1D" w:rsidRPr="00DB5B67">
        <w:rPr>
          <w:rFonts w:ascii="Times New Roman" w:eastAsia="Times New Roman" w:hAnsi="Times New Roman" w:cs="Times New Roman"/>
        </w:rPr>
        <w:t xml:space="preserve"> i jego załącznikach</w:t>
      </w:r>
      <w:r w:rsidRPr="00DB5B67">
        <w:rPr>
          <w:rFonts w:ascii="Times New Roman" w:eastAsia="Times New Roman" w:hAnsi="Times New Roman" w:cs="Times New Roman"/>
        </w:rPr>
        <w:t>, zgodnie z zasadami określonymi w Wytycznych podstawowych, Wytycznych szczegółowych</w:t>
      </w:r>
      <w:r w:rsidR="00822D1D" w:rsidRPr="00DB5B67">
        <w:rPr>
          <w:rFonts w:ascii="Times New Roman" w:eastAsia="Times New Roman" w:hAnsi="Times New Roman" w:cs="Times New Roman"/>
        </w:rPr>
        <w:t xml:space="preserve"> oraz</w:t>
      </w:r>
      <w:r w:rsidRPr="00DB5B67">
        <w:rPr>
          <w:rFonts w:ascii="Times New Roman" w:eastAsia="Times New Roman" w:hAnsi="Times New Roman" w:cs="Times New Roman"/>
        </w:rPr>
        <w:t xml:space="preserve"> w</w:t>
      </w:r>
      <w:r w:rsidR="00822D1D" w:rsidRPr="00DB5B67">
        <w:rPr>
          <w:rFonts w:ascii="Times New Roman" w:eastAsia="Times New Roman" w:hAnsi="Times New Roman" w:cs="Times New Roman"/>
        </w:rPr>
        <w:t xml:space="preserve"> </w:t>
      </w:r>
      <w:r w:rsidRPr="00DB5B67">
        <w:rPr>
          <w:rFonts w:ascii="Times New Roman" w:eastAsia="Times New Roman" w:hAnsi="Times New Roman" w:cs="Times New Roman"/>
        </w:rPr>
        <w:t xml:space="preserve">procedurze opisanej przez LGD </w:t>
      </w:r>
      <w:r w:rsidR="00546FD0" w:rsidRPr="00DB5B67">
        <w:rPr>
          <w:rFonts w:ascii="Times New Roman" w:eastAsia="Times New Roman" w:hAnsi="Times New Roman" w:cs="Times New Roman"/>
        </w:rPr>
        <w:t xml:space="preserve">w Procedurze oceny i wyboru operacji w ramach LSR oraz w Regulaminie Pracy Rady Stowarzyszenia „Bursztynowy Pasaż”. </w:t>
      </w:r>
      <w:r w:rsidRPr="00DB5B67">
        <w:rPr>
          <w:rFonts w:ascii="Times New Roman" w:eastAsia="Times New Roman" w:hAnsi="Times New Roman" w:cs="Times New Roman"/>
        </w:rPr>
        <w:t>Ustalona przez Radę kwota zostanie następnie zweryfikowana przez SW zgodnie z procedurą opisaną w § 8 tytuł II.</w:t>
      </w:r>
    </w:p>
    <w:p w14:paraId="710AA804" w14:textId="5AB9E8E9" w:rsidR="00822D1D" w:rsidRDefault="00822D1D"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6" w:name="_Hlk185513180"/>
      <w:r>
        <w:rPr>
          <w:rFonts w:ascii="Times New Roman" w:eastAsia="Times New Roman" w:hAnsi="Times New Roman" w:cs="Times New Roman"/>
          <w:color w:val="000000"/>
        </w:rPr>
        <w:t xml:space="preserve">Suma pomocy dla jednego beneficjenta oraz wypłaconych mu grantów nie może przekroczyć 500 tys. zł w okresie realizacji PS WPR. </w:t>
      </w:r>
    </w:p>
    <w:bookmarkEnd w:id="16"/>
    <w:p w14:paraId="569BCE0A" w14:textId="52AF6185" w:rsidR="00D914F5" w:rsidRPr="00627EF9" w:rsidRDefault="000B2037" w:rsidP="002E05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627EF9">
        <w:rPr>
          <w:rFonts w:ascii="Times New Roman" w:eastAsia="Times New Roman" w:hAnsi="Times New Roman" w:cs="Times New Roman"/>
          <w:color w:val="000000"/>
        </w:rPr>
        <w:t>Pomoc jest przyznawana do wysokości kwot określonych w regulaminie naboru wniosków</w:t>
      </w:r>
      <w:r w:rsidR="00627EF9">
        <w:rPr>
          <w:rFonts w:ascii="Times New Roman" w:eastAsia="Times New Roman" w:hAnsi="Times New Roman" w:cs="Times New Roman"/>
          <w:color w:val="000000"/>
        </w:rPr>
        <w:t>.</w:t>
      </w:r>
    </w:p>
    <w:p w14:paraId="323C2F79"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7" w:name="_Toc236312586"/>
      <w:r>
        <w:rPr>
          <w:rFonts w:ascii="Times New Roman" w:eastAsia="Times New Roman" w:hAnsi="Times New Roman" w:cs="Times New Roman"/>
          <w:b/>
          <w:sz w:val="28"/>
          <w:szCs w:val="28"/>
        </w:rPr>
        <w:t>§ 6. Warunki przyznania pomocy</w:t>
      </w:r>
      <w:r w:rsidR="008830C0">
        <w:rPr>
          <w:rFonts w:ascii="Times New Roman" w:eastAsia="Times New Roman" w:hAnsi="Times New Roman" w:cs="Times New Roman"/>
          <w:b/>
          <w:sz w:val="28"/>
          <w:szCs w:val="28"/>
        </w:rPr>
        <w:t xml:space="preserve"> </w:t>
      </w:r>
      <w:r w:rsidR="008830C0" w:rsidRPr="008830C0">
        <w:rPr>
          <w:rFonts w:ascii="Times New Roman" w:eastAsia="Times New Roman" w:hAnsi="Times New Roman" w:cs="Times New Roman"/>
          <w:b/>
          <w:sz w:val="28"/>
          <w:szCs w:val="28"/>
        </w:rPr>
        <w:t>(warunki udzielenia wsparcia z uwzględnieniem lokalnych kryteriów dostępowych)</w:t>
      </w:r>
      <w:bookmarkEnd w:id="17"/>
    </w:p>
    <w:p w14:paraId="49F606A1"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8" w:name="_heading=h.35nkun2" w:colFirst="0" w:colLast="0"/>
      <w:bookmarkEnd w:id="18"/>
      <w:r>
        <w:rPr>
          <w:rFonts w:ascii="Times New Roman" w:eastAsia="Times New Roman" w:hAnsi="Times New Roman" w:cs="Times New Roman"/>
          <w:b/>
          <w:color w:val="000000"/>
          <w:sz w:val="26"/>
          <w:szCs w:val="26"/>
        </w:rPr>
        <w:t>Ogólne zasady</w:t>
      </w:r>
    </w:p>
    <w:p w14:paraId="7E6927E0" w14:textId="77777777" w:rsidR="00B57F5A" w:rsidRPr="005E105D" w:rsidRDefault="00B57F5A">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color w:val="000000"/>
        </w:rPr>
      </w:pPr>
      <w:bookmarkStart w:id="19" w:name="_Hlk185513332"/>
      <w:r w:rsidRPr="005E105D">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232BB0F7" w14:textId="77777777" w:rsidR="00B57F5A" w:rsidRPr="00B57F5A" w:rsidRDefault="00B57F5A">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color w:val="000000"/>
        </w:rPr>
      </w:pPr>
      <w:r w:rsidRPr="005E105D">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5E105D">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bookmarkEnd w:id="19"/>
    </w:p>
    <w:p w14:paraId="5E30BF7B"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Warunki podmiotowe</w:t>
      </w:r>
    </w:p>
    <w:p w14:paraId="1DC79983" w14:textId="1C432CF4" w:rsidR="00F464C8" w:rsidRPr="00DB5B67" w:rsidRDefault="00F464C8" w:rsidP="00F464C8">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bookmarkStart w:id="20" w:name="_Hlk185513381"/>
      <w:r w:rsidRPr="00DB5B67">
        <w:rPr>
          <w:rFonts w:ascii="Times New Roman" w:eastAsia="Times New Roman" w:hAnsi="Times New Roman" w:cs="Times New Roman"/>
        </w:rPr>
        <w:t xml:space="preserve">Pomoc przyznaje się organizacji pozarządowej z wyłączeniem LGD. </w:t>
      </w:r>
    </w:p>
    <w:p w14:paraId="473A9E9D" w14:textId="77777777" w:rsidR="00B57F5A" w:rsidRDefault="00B57F5A">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bookmarkEnd w:id="20"/>
    </w:p>
    <w:p w14:paraId="68C6BDF5" w14:textId="08B918BC" w:rsidR="00D778B3" w:rsidRPr="00334217" w:rsidRDefault="00B57F5A" w:rsidP="00334217">
      <w:pPr>
        <w:widowControl w:val="0"/>
        <w:numPr>
          <w:ilvl w:val="0"/>
          <w:numId w:val="39"/>
        </w:numPr>
        <w:pBdr>
          <w:top w:val="nil"/>
          <w:left w:val="nil"/>
          <w:bottom w:val="nil"/>
          <w:right w:val="nil"/>
          <w:between w:val="nil"/>
        </w:pBdr>
        <w:spacing w:after="120" w:line="276" w:lineRule="auto"/>
        <w:ind w:left="425" w:hanging="425"/>
        <w:jc w:val="both"/>
        <w:rPr>
          <w:rFonts w:ascii="Times New Roman" w:hAnsi="Times New Roman" w:cs="Times New Roman"/>
        </w:rPr>
      </w:pPr>
      <w:r w:rsidRPr="00334217">
        <w:rPr>
          <w:rFonts w:ascii="Times New Roman" w:eastAsia="Times New Roman" w:hAnsi="Times New Roman" w:cs="Times New Roman"/>
          <w:color w:val="000000"/>
        </w:rPr>
        <w:t>Pomoc przyznaje się, jeżeli wnioskodawca co najmniej od roku poprzedzającego dzień złożenia WoPP</w:t>
      </w:r>
      <w:r w:rsidR="009A2236" w:rsidRPr="00334217">
        <w:rPr>
          <w:rFonts w:ascii="Times New Roman" w:eastAsia="Times New Roman" w:hAnsi="Times New Roman" w:cs="Times New Roman"/>
          <w:color w:val="000000"/>
        </w:rPr>
        <w:t>, ma na obszarze wiejskim objętym LSR:</w:t>
      </w:r>
    </w:p>
    <w:p w14:paraId="3EA213AD" w14:textId="24902955" w:rsidR="009A2236" w:rsidRPr="00213D5F" w:rsidRDefault="009A2236" w:rsidP="003F3FC5">
      <w:pPr>
        <w:pStyle w:val="Akapitzlist"/>
        <w:numPr>
          <w:ilvl w:val="0"/>
          <w:numId w:val="48"/>
        </w:numPr>
        <w:spacing w:after="120" w:line="276" w:lineRule="auto"/>
        <w:ind w:left="709" w:hanging="283"/>
        <w:jc w:val="both"/>
        <w:rPr>
          <w:rFonts w:ascii="Times New Roman" w:hAnsi="Times New Roman" w:cs="Times New Roman"/>
        </w:rPr>
      </w:pPr>
      <w:r w:rsidRPr="00213D5F">
        <w:rPr>
          <w:rFonts w:ascii="Times New Roman" w:hAnsi="Times New Roman" w:cs="Times New Roman"/>
        </w:rPr>
        <w:t>siedzibę lub oddział – w przypadku wnioskodawcy będącego osobą prawną lub jednostką organizacyjną nieposiadającą osobowości prawnej, której ustawa przyznaje zdolność prawną.</w:t>
      </w:r>
    </w:p>
    <w:p w14:paraId="1EA51960"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 na operację inwestycyjną przyznaje się podmiotom świadczącym usługi na rzecz grup osób wymagających włączenia w ramach swoich zadań statutowych albo ustawowych, w szczególności organizacjom pozarządowym lub instytucjom kultury.</w:t>
      </w:r>
    </w:p>
    <w:p w14:paraId="3ECB438E"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wnioskodawca wykonuje działalność gospodarczą, pomoc przyznaje się:</w:t>
      </w:r>
    </w:p>
    <w:p w14:paraId="16EB6399" w14:textId="77777777" w:rsidR="00D914F5" w:rsidRDefault="00973A24">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19a albo art. 19b rozporządzenia GBER;</w:t>
      </w:r>
    </w:p>
    <w:p w14:paraId="5F58A338" w14:textId="77777777" w:rsidR="00D914F5" w:rsidRDefault="00973A24">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podmiot ten prowadzi mikroprzedsiębiorstwo albo małe przedsiębiorstwo</w:t>
      </w:r>
      <w:r w:rsidR="0077760A">
        <w:rPr>
          <w:rFonts w:ascii="Times New Roman" w:eastAsia="Times New Roman" w:hAnsi="Times New Roman" w:cs="Times New Roman"/>
          <w:color w:val="000000"/>
        </w:rPr>
        <w:t xml:space="preserve"> w rozumieniu rozporządzenia GBER</w:t>
      </w:r>
      <w:r>
        <w:rPr>
          <w:rFonts w:ascii="Times New Roman" w:eastAsia="Times New Roman" w:hAnsi="Times New Roman" w:cs="Times New Roman"/>
          <w:color w:val="000000"/>
        </w:rPr>
        <w:t>;</w:t>
      </w:r>
    </w:p>
    <w:p w14:paraId="667A95D9" w14:textId="77777777" w:rsidR="00A357BD" w:rsidRDefault="00973A24" w:rsidP="00A357BD">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warunki przyznania pomocy są spełnione przez wszystkich wspólników spółki, w przypadku gdy operacja będzie realizowana w ramach wykonywania działalności gospodarczej w formie spółki cywilnej.</w:t>
      </w:r>
    </w:p>
    <w:p w14:paraId="5D7B9A1B" w14:textId="1C0E0252" w:rsidR="00D914F5" w:rsidRDefault="00D914F5" w:rsidP="00D03717">
      <w:pPr>
        <w:widowControl w:val="0"/>
        <w:pBdr>
          <w:top w:val="nil"/>
          <w:left w:val="nil"/>
          <w:bottom w:val="nil"/>
          <w:right w:val="nil"/>
          <w:between w:val="nil"/>
        </w:pBdr>
        <w:spacing w:after="120" w:line="276" w:lineRule="auto"/>
        <w:ind w:left="360"/>
        <w:jc w:val="both"/>
        <w:rPr>
          <w:rFonts w:ascii="Times New Roman" w:eastAsia="Times New Roman" w:hAnsi="Times New Roman" w:cs="Times New Roman"/>
          <w:color w:val="000000"/>
        </w:rPr>
      </w:pPr>
    </w:p>
    <w:p w14:paraId="69D3D5EC" w14:textId="77777777" w:rsidR="00F73665" w:rsidRPr="004203A9" w:rsidRDefault="00F73665" w:rsidP="003F3FC5">
      <w:pPr>
        <w:widowControl w:val="0"/>
        <w:numPr>
          <w:ilvl w:val="0"/>
          <w:numId w:val="4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1"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7EC2AFF3" w14:textId="77777777" w:rsidR="00F73665" w:rsidRPr="0004136B" w:rsidRDefault="00F73665" w:rsidP="003F3FC5">
      <w:pPr>
        <w:widowControl w:val="0"/>
        <w:numPr>
          <w:ilvl w:val="0"/>
          <w:numId w:val="4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0DE4E8BA" w14:textId="77777777" w:rsidR="00F73665" w:rsidRPr="0004136B" w:rsidRDefault="00F73665" w:rsidP="003F3FC5">
      <w:pPr>
        <w:widowControl w:val="0"/>
        <w:numPr>
          <w:ilvl w:val="0"/>
          <w:numId w:val="4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21C0ED55" w14:textId="77777777" w:rsidR="00F73665" w:rsidRPr="00ED16F3" w:rsidRDefault="00F73665" w:rsidP="003F3FC5">
      <w:pPr>
        <w:pStyle w:val="Akapitzlist"/>
        <w:widowControl w:val="0"/>
        <w:numPr>
          <w:ilvl w:val="0"/>
          <w:numId w:val="41"/>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015D8D7B" w14:textId="77777777" w:rsidR="00F73665" w:rsidRPr="00452BCE" w:rsidRDefault="00F73665" w:rsidP="003F3FC5">
      <w:pPr>
        <w:pStyle w:val="Akapitzlist"/>
        <w:widowControl w:val="0"/>
        <w:numPr>
          <w:ilvl w:val="0"/>
          <w:numId w:val="41"/>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7D09529D" w14:textId="77777777" w:rsidR="00F73665" w:rsidRPr="00452BCE" w:rsidRDefault="00F73665" w:rsidP="003F3FC5">
      <w:pPr>
        <w:pStyle w:val="Akapitzlist"/>
        <w:widowControl w:val="0"/>
        <w:numPr>
          <w:ilvl w:val="0"/>
          <w:numId w:val="41"/>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dokonywania wydatków, a w przypadku</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69B3544F" w14:textId="05B3D78F" w:rsidR="00F73665" w:rsidRPr="00F73665" w:rsidRDefault="00F73665" w:rsidP="003F3FC5">
      <w:pPr>
        <w:widowControl w:val="0"/>
        <w:numPr>
          <w:ilvl w:val="0"/>
          <w:numId w:val="4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 xml:space="preserve">w ust. </w:t>
      </w:r>
      <w:r w:rsidR="00CA3673">
        <w:rPr>
          <w:rFonts w:ascii="Times New Roman" w:eastAsia="Times New Roman" w:hAnsi="Times New Roman" w:cs="Times New Roman"/>
          <w:color w:val="000000"/>
        </w:rPr>
        <w:t>8</w:t>
      </w:r>
      <w:r w:rsidRPr="002242B5">
        <w:rPr>
          <w:rFonts w:ascii="Times New Roman" w:eastAsia="Times New Roman" w:hAnsi="Times New Roman" w:cs="Times New Roman"/>
          <w:color w:val="000000"/>
        </w:rPr>
        <w:t xml:space="preserve"> 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 xml:space="preserve">otrzymania </w:t>
      </w:r>
      <w:r w:rsidRPr="004203A9">
        <w:rPr>
          <w:rFonts w:ascii="Times New Roman" w:eastAsia="Times New Roman" w:hAnsi="Times New Roman" w:cs="Times New Roman"/>
          <w:color w:val="000000"/>
        </w:rPr>
        <w:lastRenderedPageBreak/>
        <w:t>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21"/>
    </w:p>
    <w:p w14:paraId="1FB64912"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22" w:name="_heading=h.44sinio" w:colFirst="0" w:colLast="0"/>
      <w:bookmarkEnd w:id="22"/>
      <w:r>
        <w:rPr>
          <w:rFonts w:ascii="Times New Roman" w:eastAsia="Times New Roman" w:hAnsi="Times New Roman" w:cs="Times New Roman"/>
          <w:b/>
          <w:color w:val="000000"/>
          <w:sz w:val="26"/>
          <w:szCs w:val="26"/>
        </w:rPr>
        <w:t>Warunki przedmiotowe</w:t>
      </w:r>
    </w:p>
    <w:p w14:paraId="79963135" w14:textId="77777777" w:rsidR="00D04158" w:rsidRDefault="00D04158">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na operację, która zakłada miejsce świadczenia  usług lub realizację inwestycji na obszarze wiejskim objętym LSR.</w:t>
      </w:r>
    </w:p>
    <w:p w14:paraId="2F1E005F" w14:textId="1EA6A1B4" w:rsidR="00D914F5"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maksymalnie dwóch etapach.</w:t>
      </w:r>
    </w:p>
    <w:p w14:paraId="2D010545" w14:textId="77777777" w:rsid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terminie nie dłuższym niż 2 lata od dnia zawarcia przez wnioskodawcę UoPP i jednocześnie nie dłuższym niż do 30 czerwca 2029 r.</w:t>
      </w:r>
    </w:p>
    <w:p w14:paraId="1B33E9DB" w14:textId="77777777" w:rsidR="00D914F5"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gdy operacja jest inwestycją trwale związaną z nieruchomością, operacja </w:t>
      </w:r>
      <w:r w:rsidR="000F1A37">
        <w:rPr>
          <w:rFonts w:ascii="Times New Roman" w:eastAsia="Times New Roman" w:hAnsi="Times New Roman" w:cs="Times New Roman"/>
          <w:color w:val="000000"/>
        </w:rPr>
        <w:t xml:space="preserve">musi </w:t>
      </w:r>
      <w:r>
        <w:rPr>
          <w:rFonts w:ascii="Times New Roman" w:eastAsia="Times New Roman" w:hAnsi="Times New Roman" w:cs="Times New Roman"/>
          <w:color w:val="000000"/>
        </w:rPr>
        <w:t>być realizowana na obszarze objętym LSR i jednocześnie na nieruchomości będącej własnością wnioskodawcy lub do której wnioskodawca posiada tytuł prawny do dysponowania na cele określone w WoPP przez: okres ubiegania się o przyznanie pomocy na operację, okres realizacji operacji oraz okres związania celem.</w:t>
      </w:r>
    </w:p>
    <w:p w14:paraId="319F3C78" w14:textId="05C7F99F" w:rsidR="00E7635E" w:rsidRPr="00EF534A" w:rsidRDefault="00D04158" w:rsidP="00334217">
      <w:pPr>
        <w:pStyle w:val="Akapitzlist"/>
        <w:numPr>
          <w:ilvl w:val="0"/>
          <w:numId w:val="20"/>
        </w:numPr>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wnioskodawców innych niż osoby fizyczne niewykonujące działalności gospodarczej, p</w:t>
      </w:r>
      <w:r w:rsidR="00E7635E" w:rsidRPr="00E7635E">
        <w:rPr>
          <w:rFonts w:ascii="Times New Roman" w:eastAsia="Times New Roman" w:hAnsi="Times New Roman" w:cs="Times New Roman"/>
          <w:color w:val="000000"/>
        </w:rPr>
        <w:t>omoc przyznaje się na operacje zgodne z przedmiotem działalności wnioskodawcy.</w:t>
      </w:r>
    </w:p>
    <w:p w14:paraId="44DF8D21" w14:textId="77777777" w:rsidR="00D914F5"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32E36D02" w14:textId="33C6A1CE" w:rsidR="00D04158" w:rsidRPr="00D04158" w:rsidRDefault="00D04158" w:rsidP="00D04158">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04158">
        <w:rPr>
          <w:rFonts w:ascii="Times New Roman" w:eastAsia="Times New Roman" w:hAnsi="Times New Roman" w:cs="Times New Roman"/>
          <w:color w:val="000000"/>
        </w:rPr>
        <w:t xml:space="preserve"> Pomocy nie przyznaje się na operacje obejmujące budowę lub modernizację dróg w rozumieniu art. 4 ustawy z dnia 21 marca 1985 r. o drogach publicznych, targowisk, sieci wodnokanalizacyjnych, przydomowych oczyszczalni ścieków.</w:t>
      </w:r>
    </w:p>
    <w:p w14:paraId="63E027A8" w14:textId="3847BB26" w:rsidR="00E7635E" w:rsidRPr="00E7635E" w:rsidRDefault="00E7635E" w:rsidP="00E7635E">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7635E">
        <w:rPr>
          <w:rFonts w:ascii="Times New Roman" w:eastAsia="Times New Roman" w:hAnsi="Times New Roman" w:cs="Times New Roman"/>
          <w:color w:val="000000"/>
        </w:rPr>
        <w:t>Operacja nie może obejmować inwestycji w budynki lub budowle:</w:t>
      </w:r>
    </w:p>
    <w:p w14:paraId="295E33D2" w14:textId="77777777" w:rsidR="00E7635E" w:rsidRPr="00E7635E" w:rsidRDefault="00E7635E" w:rsidP="00EF534A">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Pr="00E7635E">
        <w:rPr>
          <w:rFonts w:ascii="Times New Roman" w:eastAsia="Times New Roman" w:hAnsi="Times New Roman" w:cs="Times New Roman"/>
          <w:color w:val="000000"/>
        </w:rPr>
        <w:t>w których są udzielane świadczenia zdrowotne w rozumieniu przepisów ustawy o działalności leczniczej lub jest sprawowana opieka nad dziećmi w wieku do lat 3 w rozumieniu przepisów ustawy o opiece nad dziećmi do lat 3,</w:t>
      </w:r>
    </w:p>
    <w:p w14:paraId="1DF6C653" w14:textId="77777777" w:rsidR="00E7635E" w:rsidRDefault="00E7635E" w:rsidP="00EF534A">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Pr="00E7635E">
        <w:rPr>
          <w:rFonts w:ascii="Times New Roman" w:eastAsia="Times New Roman" w:hAnsi="Times New Roman" w:cs="Times New Roman"/>
          <w:color w:val="000000"/>
        </w:rPr>
        <w:t>zajmowane lub wykorzystywane przez placówki wsparcia dziennego w rozumieniu art. 24 ustawy z dnia 9 czerwca 2011 r. o wspieraniu rodziny i systemie pieczy zastępczej, domy pomocy społecznej w rozumieniu przepisów ustawy o pomocy społecznej, młodzieżowe ośrodki wychowawcze w rozumieniu przepisów ustawy o wspieraniu i resocjalizacji nieletnich, przedszkola, szkoły, ich oddziały oraz placówki w rozumieniu przepisów ustawy Prawo oświatowe.</w:t>
      </w:r>
    </w:p>
    <w:p w14:paraId="1F231920" w14:textId="77777777" w:rsid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być realizowana w ramach działalności gospodarczej, do której stosuje się ustawę Prawo przedsiębiorców.</w:t>
      </w:r>
    </w:p>
    <w:p w14:paraId="2087923B" w14:textId="77777777" w:rsidR="00F73665" w:rsidRP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F73665">
        <w:rPr>
          <w:rFonts w:ascii="Times New Roman" w:eastAsia="Times New Roman" w:hAnsi="Times New Roman" w:cs="Times New Roman"/>
          <w:color w:val="000000"/>
        </w:rPr>
        <w:t xml:space="preserve">Operacja może być operacją </w:t>
      </w:r>
      <w:r w:rsidR="00FA18DC">
        <w:rPr>
          <w:rFonts w:ascii="Times New Roman" w:eastAsia="Times New Roman" w:hAnsi="Times New Roman" w:cs="Times New Roman"/>
          <w:color w:val="000000"/>
        </w:rPr>
        <w:t>realizowaną w partnerstwie</w:t>
      </w:r>
      <w:r w:rsidR="00FA18DC" w:rsidRPr="00F73665">
        <w:rPr>
          <w:rFonts w:ascii="Times New Roman" w:eastAsia="Times New Roman" w:hAnsi="Times New Roman" w:cs="Times New Roman"/>
          <w:color w:val="000000"/>
        </w:rPr>
        <w:t xml:space="preserve"> </w:t>
      </w:r>
      <w:r w:rsidRPr="00F73665">
        <w:rPr>
          <w:rFonts w:ascii="Times New Roman" w:eastAsia="Times New Roman" w:hAnsi="Times New Roman" w:cs="Times New Roman"/>
          <w:color w:val="000000"/>
        </w:rPr>
        <w:t>lub operacją w ramach projektu partnerskiego, o ile spełnione zostaną wszystkie warunki realizacji takich operacji określone w Wytycznych szczegółowych</w:t>
      </w:r>
      <w:r w:rsidR="003936C9">
        <w:rPr>
          <w:rStyle w:val="Odwoanieprzypisudolnego"/>
          <w:rFonts w:ascii="Times New Roman" w:eastAsia="Times New Roman" w:hAnsi="Times New Roman" w:cs="Times New Roman"/>
          <w:color w:val="000000"/>
        </w:rPr>
        <w:footnoteReference w:id="1"/>
      </w:r>
      <w:r w:rsidRPr="00F73665">
        <w:rPr>
          <w:rFonts w:ascii="Times New Roman" w:eastAsia="Times New Roman" w:hAnsi="Times New Roman" w:cs="Times New Roman"/>
          <w:color w:val="000000"/>
        </w:rPr>
        <w:t>, w szczególności, jeżeli:</w:t>
      </w:r>
    </w:p>
    <w:p w14:paraId="0C019E5B" w14:textId="77777777" w:rsidR="00E86B37" w:rsidRPr="00EF534A" w:rsidRDefault="00E86B37" w:rsidP="003F3FC5">
      <w:pPr>
        <w:pStyle w:val="Akapitzlist"/>
        <w:widowControl w:val="0"/>
        <w:numPr>
          <w:ilvl w:val="1"/>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6F198F">
        <w:rPr>
          <w:rFonts w:ascii="Times New Roman" w:eastAsia="Times New Roman" w:hAnsi="Times New Roman" w:cs="Times New Roman"/>
          <w:color w:val="000000"/>
        </w:rPr>
        <w:t>jeżeli operacja jest</w:t>
      </w: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realizowana wyłącznie przez podmioty, którym przysługuje ten sam poziom</w:t>
      </w: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dofinansowania, określony w rozdziale IV.1 ust. 6</w:t>
      </w:r>
      <w:r>
        <w:rPr>
          <w:rFonts w:ascii="Times New Roman" w:eastAsia="Times New Roman" w:hAnsi="Times New Roman" w:cs="Times New Roman"/>
          <w:color w:val="000000"/>
        </w:rPr>
        <w:t xml:space="preserve"> wytycznych szczegółowych;</w:t>
      </w:r>
    </w:p>
    <w:p w14:paraId="3524B006" w14:textId="77777777" w:rsidR="00F73665" w:rsidRPr="008C2F36" w:rsidRDefault="00F73665" w:rsidP="003F3FC5">
      <w:pPr>
        <w:pStyle w:val="Akapitzlist"/>
        <w:widowControl w:val="0"/>
        <w:numPr>
          <w:ilvl w:val="1"/>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lastRenderedPageBreak/>
        <w:t>wnioskodawca przedłożył umowę partnerstwa</w:t>
      </w:r>
      <w:r>
        <w:rPr>
          <w:rFonts w:ascii="Times New Roman" w:eastAsia="Times New Roman" w:hAnsi="Times New Roman" w:cs="Times New Roman"/>
          <w:color w:val="000000"/>
        </w:rPr>
        <w:t xml:space="preserve"> zawierającą wszystkie elementy wskazane w </w:t>
      </w:r>
      <w:r w:rsidRPr="008C2F36">
        <w:rPr>
          <w:rFonts w:ascii="Times New Roman" w:eastAsia="Times New Roman" w:hAnsi="Times New Roman" w:cs="Times New Roman"/>
          <w:color w:val="000000"/>
        </w:rPr>
        <w:t>Wytycznych szczegółowych;</w:t>
      </w:r>
    </w:p>
    <w:p w14:paraId="5B819B0A" w14:textId="77777777" w:rsidR="00E86B37" w:rsidRDefault="00F73665" w:rsidP="003F3FC5">
      <w:pPr>
        <w:pStyle w:val="Akapitzlist"/>
        <w:widowControl w:val="0"/>
        <w:numPr>
          <w:ilvl w:val="1"/>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wnioskodawca wykazał pozytywną różnicę w efektach realizacji operacji samodzielnie oraz efektach realizacji operacji z partnerem/partnerami.</w:t>
      </w:r>
    </w:p>
    <w:p w14:paraId="68D763F9" w14:textId="77777777" w:rsidR="00F464C8" w:rsidRDefault="00E86B37" w:rsidP="00EF534A">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EF534A">
        <w:rPr>
          <w:rFonts w:ascii="Times New Roman" w:eastAsia="Times New Roman" w:hAnsi="Times New Roman" w:cs="Times New Roman"/>
          <w:color w:val="000000"/>
        </w:rPr>
        <w:t>10.</w:t>
      </w:r>
      <w:r w:rsidRPr="00E86B37">
        <w:rPr>
          <w:rFonts w:ascii="Times New Roman" w:eastAsia="Times New Roman" w:hAnsi="Times New Roman" w:cs="Times New Roman"/>
          <w:color w:val="000000"/>
        </w:rPr>
        <w:t xml:space="preserve"> Pomocy na operację realizowaną w partnerstwie nie przyznaje się, gdy w skład partnerstwa wchodzi partner, który otrzymał pomoc albo ubiega się o przyznanie pomocy na tę samą operację.</w:t>
      </w:r>
      <w:bookmarkStart w:id="23" w:name="_Hlk185514178"/>
    </w:p>
    <w:p w14:paraId="3D52A06A" w14:textId="5F614258" w:rsidR="00D914F5" w:rsidRDefault="00E86B37" w:rsidP="00EF534A">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 </w:t>
      </w:r>
      <w:r w:rsidR="00F73665"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sidR="00F73665">
        <w:rPr>
          <w:rFonts w:ascii="Times New Roman" w:eastAsia="Times New Roman" w:hAnsi="Times New Roman" w:cs="Times New Roman"/>
          <w:color w:val="000000"/>
        </w:rPr>
        <w:t> </w:t>
      </w:r>
      <w:r w:rsidR="00F73665"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 </w:t>
      </w:r>
      <w:r w:rsidR="00F73665">
        <w:rPr>
          <w:rFonts w:ascii="Times New Roman" w:eastAsia="Times New Roman" w:hAnsi="Times New Roman" w:cs="Times New Roman"/>
          <w:color w:val="000000"/>
        </w:rPr>
        <w:t>zgodnie z zasadami określonymi w pkt. VIII.3 Wytycznych podstawowych</w:t>
      </w:r>
      <w:bookmarkEnd w:id="23"/>
      <w:r w:rsidR="00F73665">
        <w:rPr>
          <w:rFonts w:ascii="Times New Roman" w:eastAsia="Times New Roman" w:hAnsi="Times New Roman" w:cs="Times New Roman"/>
          <w:color w:val="000000"/>
        </w:rPr>
        <w:t>.</w:t>
      </w:r>
    </w:p>
    <w:p w14:paraId="25E0DAED" w14:textId="77777777" w:rsidR="008830C0" w:rsidRPr="00C12B0A" w:rsidRDefault="008830C0" w:rsidP="008830C0">
      <w:pPr>
        <w:widowControl w:val="0"/>
        <w:pBdr>
          <w:top w:val="nil"/>
          <w:left w:val="nil"/>
          <w:bottom w:val="nil"/>
          <w:right w:val="nil"/>
          <w:between w:val="nil"/>
        </w:pBdr>
        <w:spacing w:after="120" w:line="276" w:lineRule="auto"/>
        <w:ind w:firstLine="142"/>
        <w:jc w:val="both"/>
        <w:rPr>
          <w:rFonts w:ascii="Times New Roman" w:eastAsia="Times New Roman" w:hAnsi="Times New Roman" w:cs="Times New Roman"/>
          <w:b/>
          <w:color w:val="000000"/>
          <w:sz w:val="26"/>
          <w:szCs w:val="26"/>
        </w:rPr>
      </w:pPr>
      <w:r w:rsidRPr="00C12B0A">
        <w:rPr>
          <w:rFonts w:ascii="Times New Roman" w:eastAsia="Times New Roman" w:hAnsi="Times New Roman" w:cs="Times New Roman"/>
          <w:b/>
          <w:color w:val="000000"/>
          <w:sz w:val="26"/>
          <w:szCs w:val="26"/>
        </w:rPr>
        <w:t>IV</w:t>
      </w:r>
      <w:r w:rsidR="00C12B0A" w:rsidRPr="00C12B0A">
        <w:rPr>
          <w:rFonts w:ascii="Times New Roman" w:eastAsia="Times New Roman" w:hAnsi="Times New Roman" w:cs="Times New Roman"/>
          <w:b/>
          <w:color w:val="000000"/>
          <w:sz w:val="26"/>
          <w:szCs w:val="26"/>
        </w:rPr>
        <w:t>.</w:t>
      </w:r>
      <w:r w:rsidRPr="00C12B0A">
        <w:rPr>
          <w:rFonts w:ascii="Times New Roman" w:eastAsia="Times New Roman" w:hAnsi="Times New Roman" w:cs="Times New Roman"/>
          <w:b/>
          <w:color w:val="000000"/>
          <w:sz w:val="26"/>
          <w:szCs w:val="26"/>
        </w:rPr>
        <w:t xml:space="preserve"> Dodatkowe warunki przyznania pomocy wynikające z LSR</w:t>
      </w:r>
    </w:p>
    <w:p w14:paraId="3E3B7676" w14:textId="77777777" w:rsidR="008830C0" w:rsidRPr="008830C0" w:rsidRDefault="008830C0" w:rsidP="008830C0">
      <w:pPr>
        <w:widowControl w:val="0"/>
        <w:pBdr>
          <w:top w:val="nil"/>
          <w:left w:val="nil"/>
          <w:bottom w:val="nil"/>
          <w:right w:val="nil"/>
          <w:between w:val="nil"/>
        </w:pBdr>
        <w:spacing w:after="120" w:line="276" w:lineRule="auto"/>
        <w:ind w:firstLine="284"/>
        <w:jc w:val="both"/>
        <w:rPr>
          <w:rFonts w:ascii="Times New Roman" w:eastAsia="Times New Roman" w:hAnsi="Times New Roman" w:cs="Times New Roman"/>
          <w:color w:val="000000"/>
        </w:rPr>
      </w:pPr>
      <w:r w:rsidRPr="008830C0">
        <w:rPr>
          <w:rFonts w:ascii="Times New Roman" w:eastAsia="Times New Roman" w:hAnsi="Times New Roman" w:cs="Times New Roman"/>
          <w:color w:val="000000"/>
        </w:rPr>
        <w:t xml:space="preserve">Dodatkowo operacja </w:t>
      </w:r>
      <w:r w:rsidR="000F1A37">
        <w:rPr>
          <w:rFonts w:ascii="Times New Roman" w:eastAsia="Times New Roman" w:hAnsi="Times New Roman" w:cs="Times New Roman"/>
          <w:color w:val="000000"/>
        </w:rPr>
        <w:t xml:space="preserve">musi </w:t>
      </w:r>
      <w:r w:rsidRPr="008830C0">
        <w:rPr>
          <w:rFonts w:ascii="Times New Roman" w:eastAsia="Times New Roman" w:hAnsi="Times New Roman" w:cs="Times New Roman"/>
          <w:color w:val="000000"/>
        </w:rPr>
        <w:t xml:space="preserve">spełniać następujące warunki (kryteria dostępowe): </w:t>
      </w:r>
    </w:p>
    <w:p w14:paraId="278F043A" w14:textId="108D8403" w:rsidR="00922403" w:rsidRPr="009D27A0" w:rsidRDefault="008830C0" w:rsidP="00454912">
      <w:pPr>
        <w:widowControl w:val="0"/>
        <w:pBdr>
          <w:top w:val="nil"/>
          <w:left w:val="nil"/>
          <w:bottom w:val="nil"/>
          <w:right w:val="nil"/>
          <w:between w:val="nil"/>
        </w:pBdr>
        <w:spacing w:after="120" w:line="276" w:lineRule="auto"/>
        <w:rPr>
          <w:rFonts w:ascii="Times New Roman" w:eastAsia="Times New Roman" w:hAnsi="Times New Roman" w:cs="Times New Roman"/>
        </w:rPr>
      </w:pPr>
      <w:r w:rsidRPr="009D27A0">
        <w:rPr>
          <w:rFonts w:ascii="Times New Roman" w:eastAsia="Times New Roman" w:hAnsi="Times New Roman" w:cs="Times New Roman"/>
        </w:rPr>
        <w:t>1)</w:t>
      </w:r>
      <w:r w:rsidR="00B60C1D" w:rsidRPr="009D27A0">
        <w:rPr>
          <w:rFonts w:ascii="Times New Roman" w:eastAsia="Times New Roman" w:hAnsi="Times New Roman" w:cs="Times New Roman"/>
        </w:rPr>
        <w:t xml:space="preserve"> </w:t>
      </w:r>
      <w:r w:rsidRPr="009D27A0">
        <w:rPr>
          <w:rFonts w:ascii="Times New Roman" w:eastAsia="Times New Roman" w:hAnsi="Times New Roman" w:cs="Times New Roman"/>
        </w:rPr>
        <w:t xml:space="preserve">Operacja </w:t>
      </w:r>
      <w:r w:rsidR="000F1A37" w:rsidRPr="009D27A0">
        <w:rPr>
          <w:rFonts w:ascii="Times New Roman" w:eastAsia="Times New Roman" w:hAnsi="Times New Roman" w:cs="Times New Roman"/>
        </w:rPr>
        <w:t>musi</w:t>
      </w:r>
      <w:r w:rsidRPr="009D27A0">
        <w:rPr>
          <w:rFonts w:ascii="Times New Roman" w:eastAsia="Times New Roman" w:hAnsi="Times New Roman" w:cs="Times New Roman"/>
        </w:rPr>
        <w:t xml:space="preserve"> realizować wskaźnik: </w:t>
      </w:r>
      <w:r w:rsidR="00922403" w:rsidRPr="009D27A0">
        <w:rPr>
          <w:rFonts w:ascii="Times New Roman" w:eastAsia="Times New Roman" w:hAnsi="Times New Roman" w:cs="Times New Roman"/>
        </w:rPr>
        <w:br/>
      </w:r>
      <w:r w:rsidR="00922403" w:rsidRPr="009D27A0">
        <w:rPr>
          <w:rFonts w:ascii="Times New Roman" w:hAnsi="Times New Roman" w:cs="Times New Roman"/>
        </w:rPr>
        <w:t>R.42 Promowanie włączenia społecznego: liczba osób objętych wspieranymi projektami włączenia społecznego</w:t>
      </w:r>
      <w:r w:rsidR="00922403" w:rsidRPr="009D27A0">
        <w:rPr>
          <w:rFonts w:ascii="Times New Roman" w:eastAsia="Times New Roman" w:hAnsi="Times New Roman" w:cs="Times New Roman"/>
        </w:rPr>
        <w:t>.</w:t>
      </w:r>
    </w:p>
    <w:p w14:paraId="2D862EC4" w14:textId="5A00E89F" w:rsidR="00B60C1D" w:rsidRPr="009D27A0" w:rsidRDefault="00B60C1D" w:rsidP="00454912">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r w:rsidRPr="009D27A0">
        <w:rPr>
          <w:rFonts w:ascii="Times New Roman" w:eastAsia="Times New Roman" w:hAnsi="Times New Roman" w:cs="Times New Roman"/>
        </w:rPr>
        <w:t>2) Partnerami w ramach operacji realizowanych w partnerstwie, jak i w projektach partnerskich mogą być tylko organizacje pozarządowe.</w:t>
      </w:r>
    </w:p>
    <w:p w14:paraId="4A681D7C" w14:textId="48CD8C9B" w:rsidR="00F73665" w:rsidRPr="009D27A0" w:rsidRDefault="00F73665" w:rsidP="00B60C1D">
      <w:pPr>
        <w:widowControl w:val="0"/>
        <w:pBdr>
          <w:top w:val="nil"/>
          <w:left w:val="nil"/>
          <w:bottom w:val="nil"/>
          <w:right w:val="nil"/>
          <w:between w:val="nil"/>
        </w:pBdr>
        <w:spacing w:after="120" w:line="276" w:lineRule="auto"/>
        <w:jc w:val="both"/>
        <w:rPr>
          <w:rFonts w:ascii="Times New Roman" w:eastAsia="Times New Roman" w:hAnsi="Times New Roman" w:cs="Times New Roman"/>
        </w:rPr>
      </w:pPr>
    </w:p>
    <w:p w14:paraId="1740065A" w14:textId="77777777" w:rsidR="00D914F5" w:rsidRPr="009D27A0" w:rsidRDefault="00973A24" w:rsidP="00822D1D">
      <w:pPr>
        <w:pStyle w:val="Nagwek1"/>
        <w:spacing w:before="0" w:after="120" w:line="276" w:lineRule="auto"/>
        <w:jc w:val="both"/>
        <w:rPr>
          <w:rFonts w:ascii="Times New Roman" w:eastAsia="Times New Roman" w:hAnsi="Times New Roman" w:cs="Times New Roman"/>
          <w:b/>
          <w:color w:val="auto"/>
          <w:sz w:val="22"/>
          <w:szCs w:val="22"/>
        </w:rPr>
      </w:pPr>
      <w:bookmarkStart w:id="24" w:name="_Toc236312587"/>
      <w:r w:rsidRPr="009D27A0">
        <w:rPr>
          <w:rFonts w:ascii="Times New Roman" w:eastAsia="Times New Roman" w:hAnsi="Times New Roman" w:cs="Times New Roman"/>
          <w:b/>
          <w:color w:val="auto"/>
          <w:sz w:val="22"/>
          <w:szCs w:val="22"/>
        </w:rPr>
        <w:t>§ 7. Kryteria wyboru operacji</w:t>
      </w:r>
      <w:bookmarkEnd w:id="24"/>
    </w:p>
    <w:p w14:paraId="0E40582E" w14:textId="77777777" w:rsidR="007661FF" w:rsidRPr="009D27A0" w:rsidRDefault="007661FF" w:rsidP="003F3FC5">
      <w:pPr>
        <w:widowControl w:val="0"/>
        <w:numPr>
          <w:ilvl w:val="3"/>
          <w:numId w:val="43"/>
        </w:numPr>
        <w:spacing w:after="120" w:line="276" w:lineRule="auto"/>
        <w:ind w:left="425" w:hanging="425"/>
        <w:jc w:val="both"/>
        <w:rPr>
          <w:rFonts w:ascii="Times New Roman" w:eastAsia="Times New Roman" w:hAnsi="Times New Roman" w:cs="Times New Roman"/>
        </w:rPr>
      </w:pPr>
      <w:bookmarkStart w:id="25" w:name="_Hlk185514480"/>
      <w:r w:rsidRPr="009D27A0">
        <w:rPr>
          <w:rFonts w:ascii="Times New Roman" w:eastAsia="Times New Roman" w:hAnsi="Times New Roman" w:cs="Times New Roman"/>
        </w:rPr>
        <w:t xml:space="preserve">W ramach naboru wniosków obowiązują kryteria wyboru operacji, które opisano w załączniku nr 1 do Regulaminu. </w:t>
      </w:r>
    </w:p>
    <w:p w14:paraId="55839A00" w14:textId="04CEF2AF" w:rsidR="007661FF" w:rsidRPr="009D27A0" w:rsidRDefault="007661FF" w:rsidP="003F3FC5">
      <w:pPr>
        <w:widowControl w:val="0"/>
        <w:numPr>
          <w:ilvl w:val="3"/>
          <w:numId w:val="43"/>
        </w:numP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Warunkiem wyboru operacji jest – poza spełnieniem pozostałych warunków wynikających z Regulaminu – uzyskanie w wyniku oceny operacji na podstawie tych kryteriów w sumie minimum</w:t>
      </w:r>
      <w:r w:rsidR="004D2587" w:rsidRPr="009D27A0">
        <w:rPr>
          <w:rFonts w:ascii="Times New Roman" w:eastAsia="Times New Roman" w:hAnsi="Times New Roman" w:cs="Times New Roman"/>
        </w:rPr>
        <w:t xml:space="preserve"> </w:t>
      </w:r>
      <w:r w:rsidR="004D2587" w:rsidRPr="009D27A0">
        <w:rPr>
          <w:rFonts w:ascii="Times New Roman" w:eastAsia="Times New Roman" w:hAnsi="Times New Roman" w:cs="Times New Roman"/>
          <w:b/>
          <w:bCs/>
        </w:rPr>
        <w:t>3</w:t>
      </w:r>
      <w:r w:rsidRPr="009D27A0">
        <w:rPr>
          <w:rFonts w:ascii="Times New Roman" w:eastAsia="Times New Roman" w:hAnsi="Times New Roman" w:cs="Times New Roman"/>
          <w:b/>
          <w:bCs/>
        </w:rPr>
        <w:t xml:space="preserve"> pkt.</w:t>
      </w:r>
    </w:p>
    <w:p w14:paraId="1536ED5D" w14:textId="77777777" w:rsidR="00D37EAA" w:rsidRPr="009D27A0" w:rsidRDefault="007661FF" w:rsidP="003F3FC5">
      <w:pPr>
        <w:widowControl w:val="0"/>
        <w:numPr>
          <w:ilvl w:val="3"/>
          <w:numId w:val="43"/>
        </w:numP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W przypadku uzyskania w sumie takiej samej liczby punktów o kolejności na liście ocenionych operacji zdecydują kryteria rozstrzygające</w:t>
      </w:r>
      <w:r w:rsidR="006643A1" w:rsidRPr="009D27A0">
        <w:rPr>
          <w:rFonts w:ascii="Times New Roman" w:eastAsia="Times New Roman" w:hAnsi="Times New Roman" w:cs="Times New Roman"/>
        </w:rPr>
        <w:t>, opisane w załączniku nr 1 do Regulaminu tj. odpowiednio:</w:t>
      </w:r>
    </w:p>
    <w:p w14:paraId="61BBC06C" w14:textId="77777777" w:rsidR="00D37EAA" w:rsidRPr="009D27A0" w:rsidRDefault="00D37EAA" w:rsidP="003F3FC5">
      <w:pPr>
        <w:widowControl w:val="0"/>
        <w:numPr>
          <w:ilvl w:val="4"/>
          <w:numId w:val="43"/>
        </w:numPr>
        <w:spacing w:after="120" w:line="276" w:lineRule="auto"/>
        <w:ind w:left="851"/>
        <w:jc w:val="both"/>
        <w:rPr>
          <w:rFonts w:ascii="Times New Roman" w:eastAsia="Times New Roman" w:hAnsi="Times New Roman" w:cs="Times New Roman"/>
        </w:rPr>
      </w:pPr>
      <w:r w:rsidRPr="009D27A0">
        <w:rPr>
          <w:rFonts w:ascii="Times New Roman" w:eastAsia="Times New Roman" w:hAnsi="Times New Roman" w:cs="Times New Roman"/>
        </w:rPr>
        <w:t>wyższa liczba punktów w kryterium 1 „Innowacyjność operacji”</w:t>
      </w:r>
    </w:p>
    <w:p w14:paraId="7DF0214E" w14:textId="77777777" w:rsidR="00D37EAA" w:rsidRPr="009D27A0" w:rsidRDefault="00D37EAA" w:rsidP="003F3FC5">
      <w:pPr>
        <w:widowControl w:val="0"/>
        <w:numPr>
          <w:ilvl w:val="4"/>
          <w:numId w:val="43"/>
        </w:numPr>
        <w:spacing w:after="120" w:line="276" w:lineRule="auto"/>
        <w:ind w:left="851"/>
        <w:jc w:val="both"/>
        <w:rPr>
          <w:rFonts w:ascii="Times New Roman" w:eastAsia="Times New Roman" w:hAnsi="Times New Roman" w:cs="Times New Roman"/>
        </w:rPr>
      </w:pPr>
      <w:r w:rsidRPr="009D27A0">
        <w:rPr>
          <w:rFonts w:ascii="Times New Roman" w:eastAsia="Times New Roman" w:hAnsi="Times New Roman" w:cs="Times New Roman"/>
        </w:rPr>
        <w:t>wyższa liczba punktów w kryterium 2 „Integracja międzypokoleniowa”</w:t>
      </w:r>
    </w:p>
    <w:p w14:paraId="38068E31" w14:textId="4D3ED14C" w:rsidR="00D37EAA" w:rsidRPr="009D27A0" w:rsidRDefault="00D37EAA" w:rsidP="003F3FC5">
      <w:pPr>
        <w:widowControl w:val="0"/>
        <w:numPr>
          <w:ilvl w:val="4"/>
          <w:numId w:val="43"/>
        </w:numPr>
        <w:spacing w:after="120" w:line="276" w:lineRule="auto"/>
        <w:ind w:left="851"/>
        <w:jc w:val="both"/>
        <w:rPr>
          <w:rFonts w:ascii="Times New Roman" w:eastAsia="Times New Roman" w:hAnsi="Times New Roman" w:cs="Times New Roman"/>
        </w:rPr>
      </w:pPr>
      <w:r w:rsidRPr="009D27A0">
        <w:rPr>
          <w:rFonts w:ascii="Times New Roman" w:eastAsia="Times New Roman" w:hAnsi="Times New Roman" w:cs="Times New Roman"/>
        </w:rPr>
        <w:t>Kolejność złożenia wniosku (data, godzina).</w:t>
      </w:r>
    </w:p>
    <w:p w14:paraId="0D6C623E" w14:textId="77777777" w:rsidR="007661FF" w:rsidRPr="006643A1" w:rsidRDefault="007661FF" w:rsidP="007661FF">
      <w:pPr>
        <w:widowControl w:val="0"/>
        <w:tabs>
          <w:tab w:val="left" w:pos="426"/>
        </w:tabs>
        <w:spacing w:after="120" w:line="276" w:lineRule="auto"/>
        <w:jc w:val="both"/>
        <w:rPr>
          <w:rFonts w:ascii="Times New Roman" w:eastAsia="Times New Roman" w:hAnsi="Times New Roman" w:cs="Times New Roman"/>
          <w:color w:val="538135" w:themeColor="accent6" w:themeShade="BF"/>
        </w:rPr>
      </w:pPr>
    </w:p>
    <w:p w14:paraId="1201971A"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6" w:name="_Toc185504762"/>
      <w:bookmarkStart w:id="27" w:name="_Toc185717906"/>
      <w:bookmarkStart w:id="28" w:name="_Toc236312588"/>
      <w:r w:rsidRPr="007661FF">
        <w:rPr>
          <w:rFonts w:ascii="Times New Roman" w:eastAsia="Times New Roman" w:hAnsi="Times New Roman" w:cs="Times New Roman"/>
          <w:b/>
          <w:color w:val="2F5496" w:themeColor="accent1" w:themeShade="BF"/>
          <w:sz w:val="28"/>
          <w:szCs w:val="28"/>
        </w:rPr>
        <w:t>§ 8. Opis procedury przyznania pomocy, w tym wskazanie i opis etapów postępowania z WoPP przez LGD oraz SW, a także czynności jakie muszą zostać dokonane przed przyznaniem pomocy oraz termin ich dokonania</w:t>
      </w:r>
      <w:bookmarkEnd w:id="26"/>
      <w:bookmarkEnd w:id="27"/>
      <w:bookmarkEnd w:id="28"/>
    </w:p>
    <w:p w14:paraId="620E8B39" w14:textId="77777777" w:rsidR="007661FF" w:rsidRPr="007661FF" w:rsidRDefault="007661FF" w:rsidP="007661FF">
      <w:pPr>
        <w:widowControl w:val="0"/>
        <w:spacing w:after="120" w:line="276" w:lineRule="auto"/>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62FFEE2F" w14:textId="77777777" w:rsidR="007661FF" w:rsidRPr="007661FF" w:rsidRDefault="007661FF" w:rsidP="007661FF">
      <w:pPr>
        <w:keepNext/>
        <w:keepLines/>
        <w:widowControl w:val="0"/>
        <w:numPr>
          <w:ilvl w:val="0"/>
          <w:numId w:val="11"/>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29" w:name="_heading=h.1y810tw" w:colFirst="0" w:colLast="0"/>
      <w:bookmarkEnd w:id="29"/>
      <w:r w:rsidRPr="007661FF">
        <w:rPr>
          <w:rFonts w:ascii="Times New Roman" w:eastAsia="Times New Roman" w:hAnsi="Times New Roman" w:cs="Times New Roman"/>
          <w:b/>
          <w:color w:val="000000"/>
          <w:sz w:val="26"/>
          <w:szCs w:val="26"/>
        </w:rPr>
        <w:lastRenderedPageBreak/>
        <w:t>Postępowanie przed LGD</w:t>
      </w:r>
    </w:p>
    <w:p w14:paraId="0F61712C"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składa WoPP w terminie określonym w § 9 ust. 1, w sposób i w formie wskazanych w § 10.</w:t>
      </w:r>
    </w:p>
    <w:p w14:paraId="283F4E46"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 wpłynięciu </w:t>
      </w:r>
      <w:r w:rsidR="008830C0">
        <w:rPr>
          <w:rFonts w:ascii="Times New Roman" w:eastAsia="Times New Roman" w:hAnsi="Times New Roman" w:cs="Times New Roman"/>
          <w:color w:val="000000"/>
        </w:rPr>
        <w:t xml:space="preserve">WoPP </w:t>
      </w:r>
      <w:r w:rsidRPr="007661FF">
        <w:rPr>
          <w:rFonts w:ascii="Times New Roman" w:eastAsia="Times New Roman" w:hAnsi="Times New Roman" w:cs="Times New Roman"/>
          <w:color w:val="000000"/>
        </w:rPr>
        <w:t>LGD:</w:t>
      </w:r>
    </w:p>
    <w:p w14:paraId="1FAA8A21" w14:textId="77777777" w:rsidR="008830C0" w:rsidRPr="009D27A0" w:rsidRDefault="007661FF" w:rsidP="003F3FC5">
      <w:pPr>
        <w:widowControl w:val="0"/>
        <w:numPr>
          <w:ilvl w:val="0"/>
          <w:numId w:val="44"/>
        </w:numPr>
        <w:pBdr>
          <w:top w:val="nil"/>
          <w:left w:val="nil"/>
          <w:bottom w:val="nil"/>
          <w:right w:val="nil"/>
          <w:between w:val="nil"/>
        </w:pBdr>
        <w:spacing w:after="120" w:line="276" w:lineRule="auto"/>
        <w:jc w:val="both"/>
        <w:rPr>
          <w:rFonts w:ascii="Times New Roman" w:eastAsia="Times New Roman" w:hAnsi="Times New Roman" w:cs="Times New Roman"/>
        </w:rPr>
      </w:pPr>
      <w:r w:rsidRPr="002F6A24">
        <w:rPr>
          <w:rFonts w:ascii="Times New Roman" w:eastAsia="Times New Roman" w:hAnsi="Times New Roman" w:cs="Times New Roman"/>
          <w:color w:val="000000"/>
        </w:rPr>
        <w:t>dokonuje oceny formalnej WoPP złożonych w ramach naboru wniosków, polegającej na weryfikacji ich kompletności, tj. sprawdzeniu czy każdy WoPP zawiera wszystkie wymagane załączniki oraz czy został wypełniony we wszystkich wymaganych polach,</w:t>
      </w:r>
      <w:r w:rsidR="008830C0" w:rsidRPr="002F6A24">
        <w:t xml:space="preserve"> </w:t>
      </w:r>
      <w:r w:rsidR="008830C0" w:rsidRPr="009D27A0">
        <w:rPr>
          <w:rFonts w:ascii="Times New Roman" w:eastAsia="Times New Roman" w:hAnsi="Times New Roman" w:cs="Times New Roman"/>
        </w:rPr>
        <w:t>Wymagane pola we wniosku :</w:t>
      </w:r>
    </w:p>
    <w:p w14:paraId="7EEC474D" w14:textId="250CE3DF" w:rsidR="00A5730E" w:rsidRPr="009D27A0" w:rsidRDefault="00A5730E" w:rsidP="00A5730E">
      <w:pPr>
        <w:pStyle w:val="Akapitzlist"/>
        <w:spacing w:after="0"/>
        <w:ind w:left="786"/>
        <w:rPr>
          <w:rFonts w:ascii="Times New Roman" w:eastAsia="Times New Roman" w:hAnsi="Times New Roman" w:cs="Times New Roman"/>
        </w:rPr>
      </w:pPr>
      <w:r w:rsidRPr="009D27A0">
        <w:rPr>
          <w:rFonts w:ascii="Times New Roman" w:eastAsia="Times New Roman" w:hAnsi="Times New Roman" w:cs="Times New Roman"/>
          <w:b/>
          <w:bCs/>
        </w:rPr>
        <w:t>część 2</w:t>
      </w:r>
      <w:r w:rsidRPr="009D27A0">
        <w:rPr>
          <w:rFonts w:ascii="Times New Roman" w:eastAsia="Times New Roman" w:hAnsi="Times New Roman" w:cs="Times New Roman"/>
        </w:rPr>
        <w:t xml:space="preserve">: Dane identyfikacyjne wnioskodawcy w szczególności pola: Adres wnioskodawcy, Forma prawno-organizacyjna podmiotu, Rodzaj osoby prawnej, Numer EP, Nazwa, Regon, Nip, </w:t>
      </w:r>
      <w:r w:rsidR="004A4C2D">
        <w:rPr>
          <w:rFonts w:ascii="Times New Roman" w:eastAsia="Times New Roman" w:hAnsi="Times New Roman" w:cs="Times New Roman"/>
        </w:rPr>
        <w:t xml:space="preserve">KRS (jeśli dotyczy); </w:t>
      </w:r>
      <w:r w:rsidRPr="009D27A0">
        <w:rPr>
          <w:rFonts w:ascii="Times New Roman" w:eastAsia="Times New Roman" w:hAnsi="Times New Roman" w:cs="Times New Roman"/>
        </w:rPr>
        <w:t>Rodzaj operacji, Dane osób reprezentujących podmiot;</w:t>
      </w:r>
      <w:r w:rsidRPr="009D27A0">
        <w:rPr>
          <w:rFonts w:ascii="Times New Roman" w:eastAsia="Times New Roman" w:hAnsi="Times New Roman" w:cs="Times New Roman"/>
        </w:rPr>
        <w:br/>
        <w:t>Informacje o operacji w szczególności pola: Rodzaj operacji; Dane identyfikacyjne pozostałych wnioskujących / inni partnerzy:</w:t>
      </w:r>
      <w:r w:rsidRPr="009D27A0">
        <w:t xml:space="preserve"> </w:t>
      </w:r>
      <w:r w:rsidRPr="009D27A0">
        <w:rPr>
          <w:rFonts w:ascii="Times New Roman" w:eastAsia="Times New Roman" w:hAnsi="Times New Roman" w:cs="Times New Roman"/>
        </w:rPr>
        <w:t>Numer EP, Nazwa</w:t>
      </w:r>
      <w:r w:rsidR="002F6A24" w:rsidRPr="009D27A0">
        <w:rPr>
          <w:rFonts w:ascii="Times New Roman" w:eastAsia="Times New Roman" w:hAnsi="Times New Roman" w:cs="Times New Roman"/>
        </w:rPr>
        <w:t xml:space="preserve">, </w:t>
      </w:r>
      <w:r w:rsidRPr="009D27A0">
        <w:rPr>
          <w:rFonts w:ascii="Times New Roman" w:eastAsia="Times New Roman" w:hAnsi="Times New Roman" w:cs="Times New Roman"/>
        </w:rPr>
        <w:t>NIP, Województwo / kraj; Uzasadnienie operacji realizowanych w partnerstwie/ partnerskiej</w:t>
      </w:r>
    </w:p>
    <w:p w14:paraId="49785819" w14:textId="77777777" w:rsidR="00A5730E" w:rsidRPr="009D27A0" w:rsidRDefault="00A5730E" w:rsidP="00A5730E">
      <w:pPr>
        <w:pStyle w:val="Akapitzlist"/>
        <w:ind w:left="786"/>
        <w:rPr>
          <w:rFonts w:ascii="Times New Roman" w:hAnsi="Times New Roman" w:cs="Times New Roman"/>
        </w:rPr>
      </w:pPr>
      <w:r w:rsidRPr="009D27A0">
        <w:rPr>
          <w:rFonts w:ascii="Times New Roman" w:hAnsi="Times New Roman" w:cs="Times New Roman"/>
          <w:b/>
          <w:bCs/>
        </w:rPr>
        <w:t>część 3</w:t>
      </w:r>
      <w:r w:rsidRPr="009D27A0">
        <w:rPr>
          <w:rFonts w:ascii="Times New Roman" w:hAnsi="Times New Roman" w:cs="Times New Roman"/>
        </w:rPr>
        <w:t>: Informacje szczegółowe w szczególności pola: Tytuł operacji; Cel operacji; Opis operacji; Uzasadnienie zgodności z kryteriami wyboru; Charakter operacji; Lokalizacja realizacji operacji i planowane wskaźniki rezultatu;</w:t>
      </w:r>
    </w:p>
    <w:p w14:paraId="28D88C21" w14:textId="77777777" w:rsidR="00A5730E" w:rsidRPr="009D27A0" w:rsidRDefault="00A5730E" w:rsidP="00A5730E">
      <w:pPr>
        <w:pStyle w:val="Akapitzlist"/>
        <w:ind w:left="786"/>
        <w:rPr>
          <w:rFonts w:ascii="Times New Roman" w:hAnsi="Times New Roman" w:cs="Times New Roman"/>
        </w:rPr>
      </w:pPr>
      <w:r w:rsidRPr="009D27A0">
        <w:rPr>
          <w:rFonts w:ascii="Times New Roman" w:hAnsi="Times New Roman" w:cs="Times New Roman"/>
          <w:b/>
          <w:bCs/>
        </w:rPr>
        <w:t>część 4</w:t>
      </w:r>
      <w:r w:rsidRPr="009D27A0">
        <w:rPr>
          <w:rFonts w:ascii="Times New Roman" w:hAnsi="Times New Roman" w:cs="Times New Roman"/>
        </w:rPr>
        <w:t>: Zestawienie rzeczowo – finansowe w szczególności pole: Zestawienie rzeczowo – finansowe w tym koszty kwalifikowalne;</w:t>
      </w:r>
    </w:p>
    <w:p w14:paraId="168487B0" w14:textId="77777777" w:rsidR="00A5730E" w:rsidRPr="009D27A0" w:rsidRDefault="00A5730E" w:rsidP="00A5730E">
      <w:pPr>
        <w:pStyle w:val="Akapitzlist"/>
        <w:ind w:left="786"/>
        <w:rPr>
          <w:rFonts w:ascii="Times New Roman" w:hAnsi="Times New Roman" w:cs="Times New Roman"/>
        </w:rPr>
      </w:pPr>
      <w:r w:rsidRPr="009D27A0">
        <w:rPr>
          <w:rFonts w:ascii="Times New Roman" w:hAnsi="Times New Roman" w:cs="Times New Roman"/>
          <w:b/>
          <w:bCs/>
        </w:rPr>
        <w:t>część 5</w:t>
      </w:r>
      <w:r w:rsidRPr="009D27A0">
        <w:rPr>
          <w:rFonts w:ascii="Times New Roman" w:hAnsi="Times New Roman" w:cs="Times New Roman"/>
        </w:rPr>
        <w:t>: Finansowanie operacji w szczególności pola: Koszty całkowite, poziom dofinansowania, Wnioskowana kwota pomocy, Planowany termin zakończenia operacji;</w:t>
      </w:r>
    </w:p>
    <w:p w14:paraId="7556192A" w14:textId="77777777" w:rsidR="00A5730E" w:rsidRPr="009D27A0" w:rsidRDefault="00A5730E" w:rsidP="00A5730E">
      <w:pPr>
        <w:ind w:left="1134"/>
        <w:rPr>
          <w:rFonts w:ascii="Times New Roman" w:hAnsi="Times New Roman" w:cs="Times New Roman"/>
        </w:rPr>
      </w:pPr>
      <w:r w:rsidRPr="009D27A0">
        <w:rPr>
          <w:rFonts w:ascii="Times New Roman" w:hAnsi="Times New Roman" w:cs="Times New Roman"/>
        </w:rPr>
        <w:t>*w przypadku gdy zakres informacji nie mieści się w okienku wniosku ze względu na ograniczoną ilość znaków, uzasadnienie należy załączyć na dodatkowej stronie i załączyć jako dodatkowy załącznik zatytułowany tak jak okienko we wniosku. Jednocześnie w okienku wniosku powinna być adnotacja, że uzasadnienie znajduje się w załączniku pod nazwą „ …”.</w:t>
      </w:r>
    </w:p>
    <w:p w14:paraId="13F60454" w14:textId="77777777" w:rsidR="00DC727F" w:rsidRPr="009D27A0" w:rsidRDefault="00DC727F" w:rsidP="00A5730E">
      <w:pPr>
        <w:ind w:left="1134"/>
        <w:rPr>
          <w:rFonts w:ascii="Times New Roman" w:hAnsi="Times New Roman" w:cs="Times New Roman"/>
        </w:rPr>
      </w:pPr>
    </w:p>
    <w:p w14:paraId="4CF096DA" w14:textId="77777777" w:rsidR="008830C0" w:rsidRPr="009D27A0" w:rsidRDefault="008830C0" w:rsidP="008830C0">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rPr>
      </w:pPr>
      <w:r w:rsidRPr="009D27A0">
        <w:rPr>
          <w:rFonts w:ascii="Times New Roman" w:eastAsia="Times New Roman" w:hAnsi="Times New Roman" w:cs="Times New Roman"/>
        </w:rPr>
        <w:t>Wymagane załączniki do wniosku:</w:t>
      </w:r>
    </w:p>
    <w:p w14:paraId="2D5F7495" w14:textId="66964C49"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Pełnomocnictwo – w przypadku, gdy zostało udzielone innej osobie niż podczas składania wniosku o przyznanie pomocy [dokument nie wymagany w przypadku ustanowienia pełnomocnika poprzez PUE]</w:t>
      </w:r>
    </w:p>
    <w:p w14:paraId="42084B86" w14:textId="12A74E3E"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Upoważnienie dla osoby reprezentującej do złożenia w imieniu wnioskodawcy wniosku i wykonywania innych czynności w toku ubiegania się o przyznanie pomocy, sporządzone przez inne osoby uprawnione do reprezentacji tego podmiotu – w przypadku ubiegania się o pomoc przez osobę prawną lub jednostkę organizacyjną nieposiadającą osobowości prawnej, jeżeli reprezentacja jest wieloosobowa.</w:t>
      </w:r>
    </w:p>
    <w:p w14:paraId="534633E3" w14:textId="397BE25B"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Dokumenty potwierdzające posiadanie tytułu prawnego do nieruchomości lub wskazany został numer KW w przypadku, gdy stan prawny nieruchomości uregulowany jest w systemie teleinformatycznym, o którym mowa w art. 25 ustawy z dnia 6 lipca 1982 r. o księgach wieczystych i hipotece, związanym z prowadzeniem elektronicznych ksiąg wieczystych - załącznik obowiązkowy w przypadku gdy operacja jest trwale związana z nieruchomością</w:t>
      </w:r>
    </w:p>
    <w:p w14:paraId="47416DFF" w14:textId="10F23AAA"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xml:space="preserve">- 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t>
      </w:r>
      <w:r w:rsidRPr="009D27A0">
        <w:rPr>
          <w:rFonts w:ascii="Times New Roman" w:eastAsia="Times New Roman" w:hAnsi="Times New Roman" w:cs="Times New Roman"/>
        </w:rPr>
        <w:lastRenderedPageBreak/>
        <w:t xml:space="preserve">współwłasności - Załącznik nr 1 do WOPP </w:t>
      </w:r>
    </w:p>
    <w:p w14:paraId="3425A402" w14:textId="6BA90B71"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Oświadczenie o kwalifikowalności VAT (dla osoby prawnej) - Załącznik nr 2 do WOPP</w:t>
      </w:r>
    </w:p>
    <w:p w14:paraId="2311A86F" w14:textId="74CC7517"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Kosztorys inwestorski – dokument obowiązkowy w przypadku gdy operacja obejmuje roboty budowlane</w:t>
      </w:r>
    </w:p>
    <w:p w14:paraId="77777DA4" w14:textId="316ADB02"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xml:space="preserve">- Dokumenty uzasadniające przyjęty poziom planowanych do poniesienia kosztów - w przypadku dostaw, usług, robót budowlanych, które nie są powszechnie dostępne </w:t>
      </w:r>
    </w:p>
    <w:p w14:paraId="3E1BFC2E" w14:textId="5D668E9C"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xml:space="preserve">- Szczegółowy opis zadań wymienionych w zestawieniu rzeczowo-finansowym – załącznik obowiązkowy do WOPP - Załącznik nr 3 </w:t>
      </w:r>
    </w:p>
    <w:p w14:paraId="52A65770" w14:textId="770DBD83"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xml:space="preserve">- Informacja o przetwarzaniu danych osobowych przez Lokalną Grupę Działania - załącznik obowiązkowy </w:t>
      </w:r>
    </w:p>
    <w:p w14:paraId="52753EA6" w14:textId="48FCF4C3"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Dokument potwierdzający, że operacja wpisuje się w zakres działalności podmiotu np. statut.</w:t>
      </w:r>
    </w:p>
    <w:p w14:paraId="76F153C6" w14:textId="7180E519"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Dokumenty potwierdzające status osoby prawnej lub jednostki organizacyjnej nieposiadającej osobowości prawnej - dotyczy podmiotów innych niż zarejestrowane w KRS</w:t>
      </w:r>
    </w:p>
    <w:p w14:paraId="7827E81B" w14:textId="77777777"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Umowa partnerstwa [dotyczy zakresów start i rozwój KŁŻ, operacje realizowane w partnerstwie i projekty partnerskie]</w:t>
      </w:r>
    </w:p>
    <w:p w14:paraId="2CD2B9EF" w14:textId="77777777"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Informacja o składzie podmiotów wspólnie realizujących operację - Załącznik nr 7 do WOPP [dotyczy zakresów start i rozwój KŁŻ, operacje realizowane w partnerstwie i projekty partnerskie]</w:t>
      </w:r>
    </w:p>
    <w:p w14:paraId="1D997973" w14:textId="7B69A45B" w:rsidR="00DC727F" w:rsidRPr="009D27A0" w:rsidRDefault="00DC727F" w:rsidP="00DC727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rPr>
      </w:pPr>
      <w:r w:rsidRPr="009D27A0">
        <w:rPr>
          <w:rFonts w:ascii="Times New Roman" w:eastAsia="Times New Roman" w:hAnsi="Times New Roman" w:cs="Times New Roman"/>
        </w:rPr>
        <w:t>- Inne dokumenty związane z planowaną operacją, wskazane we wniosku o przyznanie pomocy</w:t>
      </w:r>
    </w:p>
    <w:p w14:paraId="1521049C" w14:textId="313B090E" w:rsidR="00B2568F" w:rsidRDefault="00DC727F" w:rsidP="008314D7">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538135" w:themeColor="accent6" w:themeShade="BF"/>
        </w:rPr>
      </w:pPr>
      <w:r w:rsidRPr="009D27A0">
        <w:rPr>
          <w:rFonts w:ascii="Times New Roman" w:eastAsia="Times New Roman" w:hAnsi="Times New Roman" w:cs="Times New Roman"/>
        </w:rPr>
        <w:t>- Inne dokumenty związane z planowaną operacją</w:t>
      </w:r>
      <w:r w:rsidR="00B2568F" w:rsidRPr="009D27A0">
        <w:rPr>
          <w:rFonts w:ascii="Times New Roman" w:eastAsia="Times New Roman" w:hAnsi="Times New Roman" w:cs="Times New Roman"/>
        </w:rPr>
        <w:t>,</w:t>
      </w:r>
      <w:r w:rsidR="008314D7" w:rsidRPr="009D27A0">
        <w:rPr>
          <w:rFonts w:ascii="Times New Roman" w:eastAsia="Times New Roman" w:hAnsi="Times New Roman" w:cs="Times New Roman"/>
        </w:rPr>
        <w:t xml:space="preserve"> </w:t>
      </w:r>
      <w:r w:rsidR="00B2568F" w:rsidRPr="009D27A0">
        <w:rPr>
          <w:rFonts w:ascii="Times New Roman" w:eastAsia="Times New Roman" w:hAnsi="Times New Roman" w:cs="Times New Roman"/>
        </w:rPr>
        <w:t xml:space="preserve">wskazane  </w:t>
      </w:r>
      <w:r w:rsidR="00B2568F" w:rsidRPr="009D27A0">
        <w:rPr>
          <w:rFonts w:ascii="Times New Roman" w:eastAsia="Times New Roman" w:hAnsi="Times New Roman" w:cs="Times New Roman"/>
          <w:bCs/>
        </w:rPr>
        <w:t xml:space="preserve">§ 8  ust I pkt 2 ppkt 1 </w:t>
      </w:r>
      <w:r w:rsidR="00B2568F" w:rsidRPr="009D27A0">
        <w:rPr>
          <w:rFonts w:ascii="Times New Roman" w:eastAsia="Times New Roman" w:hAnsi="Times New Roman" w:cs="Times New Roman"/>
        </w:rPr>
        <w:t xml:space="preserve"> Regulaminu naboru wniosków o wsparcie: Uzasadnienie zgodności z kryteriami wyboru</w:t>
      </w:r>
      <w:r w:rsidR="00E0137D">
        <w:rPr>
          <w:rFonts w:ascii="Times New Roman" w:eastAsia="Times New Roman" w:hAnsi="Times New Roman" w:cs="Times New Roman"/>
          <w:color w:val="538135" w:themeColor="accent6" w:themeShade="BF"/>
        </w:rPr>
        <w:t>.</w:t>
      </w:r>
    </w:p>
    <w:p w14:paraId="4A30E221" w14:textId="77777777" w:rsidR="007661FF" w:rsidRPr="007661FF" w:rsidRDefault="007661FF" w:rsidP="003F3FC5">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p>
    <w:p w14:paraId="505FF5B6" w14:textId="77777777" w:rsidR="007661FF" w:rsidRPr="007661FF" w:rsidRDefault="007661FF" w:rsidP="003F3FC5">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oceny merytorycznej WoPP złożonych w ramach naboru wniosków w zakresie spełniania kryteriów wyboru operacji, w tym spełniania kryteriów dostępowych i uzyskania minimalnej liczby punktów umożliwiającej przyznanie pomocy;</w:t>
      </w:r>
    </w:p>
    <w:p w14:paraId="0C622C46" w14:textId="77777777" w:rsidR="007661FF" w:rsidRPr="007661FF" w:rsidRDefault="007661FF" w:rsidP="003F3FC5">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ustala kolejność przysługiwania pomocy na podstawie wyników oceny w zakresie spełniania kryteriów wyboru operacji;</w:t>
      </w:r>
    </w:p>
    <w:p w14:paraId="2D493526" w14:textId="77777777" w:rsidR="007661FF" w:rsidRPr="007661FF" w:rsidRDefault="007661FF" w:rsidP="003F3FC5">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ustala przysługującą danemu WoPP kwotę pomocy;</w:t>
      </w:r>
    </w:p>
    <w:p w14:paraId="6C88C3BA" w14:textId="77777777" w:rsidR="007661FF" w:rsidRPr="007661FF" w:rsidRDefault="007661FF" w:rsidP="003F3FC5">
      <w:pPr>
        <w:widowControl w:val="0"/>
        <w:numPr>
          <w:ilvl w:val="0"/>
          <w:numId w:val="4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ustalenia, czy dana operacja mieści się w limicie środków wskazanym w § 4.</w:t>
      </w:r>
    </w:p>
    <w:p w14:paraId="55C99701"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31B2D283"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przeprowadzeniu czynności, o których mowa w ust. 2, LGD:</w:t>
      </w:r>
    </w:p>
    <w:p w14:paraId="3442BA91" w14:textId="77777777" w:rsidR="007661FF" w:rsidRPr="007661FF" w:rsidRDefault="007661FF">
      <w:pPr>
        <w:widowControl w:val="0"/>
        <w:numPr>
          <w:ilvl w:val="0"/>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7EFC1162" w14:textId="77777777" w:rsidR="007661FF" w:rsidRPr="007661FF" w:rsidRDefault="007661FF">
      <w:pPr>
        <w:widowControl w:val="0"/>
        <w:numPr>
          <w:ilvl w:val="0"/>
          <w:numId w:val="1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pozytywnego wyniku wyboru operacji – zawierającą dodatkowo wskazanie, czy w dniu przekazania WoPP do SW operacja mieści się w limicie środków, o którym mowa w § 4 , </w:t>
      </w:r>
    </w:p>
    <w:p w14:paraId="2733CC19" w14:textId="77777777" w:rsidR="007661FF" w:rsidRPr="007661FF" w:rsidRDefault="007661FF">
      <w:pPr>
        <w:widowControl w:val="0"/>
        <w:numPr>
          <w:ilvl w:val="0"/>
          <w:numId w:val="1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ustalenia przez LGD kwoty pomocy na wdrażanie LSR niższej niż wnioskowana – zawierającą dodatkowo uzasadnienie tej wysokości;</w:t>
      </w:r>
    </w:p>
    <w:p w14:paraId="0929995A" w14:textId="77777777" w:rsidR="007661FF" w:rsidRPr="007661FF" w:rsidRDefault="007661FF">
      <w:pPr>
        <w:widowControl w:val="0"/>
        <w:numPr>
          <w:ilvl w:val="0"/>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1BECC300"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65019E68" w14:textId="77777777" w:rsidR="007661FF" w:rsidRPr="009D27A0"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Czynności, o których mowa w ust. 2-5, powinny zakończyć się w terminie 60 dni od dnia od dnia następującego po ostatnim dniu terminu składania wniosków, który został wskazany w § 9 ust. 1.</w:t>
      </w:r>
    </w:p>
    <w:p w14:paraId="4C803ECA" w14:textId="77777777" w:rsidR="008F75A6" w:rsidRPr="009D27A0" w:rsidRDefault="007661FF" w:rsidP="008F75A6">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 xml:space="preserve">Przeprowadzenie przez LGD czynności, o których mowa w ust. 2-5, odbywa się zgodnie z przepisami ustawy RLKS, a także zgodnie z Regulaminem Rady oraz </w:t>
      </w:r>
      <w:r w:rsidR="008F75A6" w:rsidRPr="009D27A0">
        <w:rPr>
          <w:rFonts w:ascii="Times New Roman" w:eastAsia="Times New Roman" w:hAnsi="Times New Roman" w:cs="Times New Roman"/>
        </w:rPr>
        <w:t xml:space="preserve">Procedurą oceny i wyboru operacji w ramach Lokalnej Strategii Rozwoju.  </w:t>
      </w:r>
    </w:p>
    <w:p w14:paraId="0A26D998" w14:textId="6EF59C74" w:rsidR="007661FF" w:rsidRPr="007661FF" w:rsidRDefault="007661FF" w:rsidP="008F75A6">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0F765F95" w14:textId="77777777" w:rsidR="007661FF" w:rsidRPr="007661FF" w:rsidRDefault="007661FF" w:rsidP="007661FF">
      <w:pPr>
        <w:keepNext/>
        <w:keepLines/>
        <w:widowControl w:val="0"/>
        <w:numPr>
          <w:ilvl w:val="0"/>
          <w:numId w:val="11"/>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30" w:name="_heading=h.4i7ojhp" w:colFirst="0" w:colLast="0"/>
      <w:bookmarkEnd w:id="30"/>
      <w:r w:rsidRPr="007661FF">
        <w:rPr>
          <w:rFonts w:ascii="Times New Roman" w:eastAsia="Times New Roman" w:hAnsi="Times New Roman" w:cs="Times New Roman"/>
          <w:b/>
          <w:color w:val="000000"/>
          <w:sz w:val="26"/>
          <w:szCs w:val="26"/>
        </w:rPr>
        <w:t>Postępowanie przed SW</w:t>
      </w:r>
    </w:p>
    <w:p w14:paraId="4B3D95EB"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otrzymaniu dokumentów potwierdzających dokonanie wyboru operacji oraz WoPP obejmujących operacje wybrane przez LGD, SW przeprowadza postępowanie w sprawie o przyznanie pomocy, tj. dokonuje:</w:t>
      </w:r>
    </w:p>
    <w:p w14:paraId="14AD3A75"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oceny dokumentów potwierdzających dokonanie oceny i wyboru operacji przez LGD,</w:t>
      </w:r>
    </w:p>
    <w:p w14:paraId="54A84510"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ostatecznej oceny merytorycznej danego WoPP w zakresie spełniania warunków przyznania pomocy,</w:t>
      </w:r>
    </w:p>
    <w:p w14:paraId="566E573F"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6215DCF5"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ostatecznego ustalenia czy dana operacja wybrana przez LGD mieści się w limicie środków przeznaczonych na dany nabór,</w:t>
      </w:r>
    </w:p>
    <w:p w14:paraId="7BCA915F"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2537D8B5"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r w:rsidR="00C12B0A">
        <w:rPr>
          <w:rFonts w:ascii="Times New Roman" w:eastAsia="Times New Roman" w:hAnsi="Times New Roman" w:cs="Times New Roman"/>
          <w:color w:val="000000"/>
        </w:rPr>
        <w:t xml:space="preserve"> </w:t>
      </w:r>
      <w:r w:rsidR="00C12B0A" w:rsidRPr="00C12B0A">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w:t>
      </w:r>
      <w:r w:rsidR="00C12B0A">
        <w:rPr>
          <w:rFonts w:ascii="Times New Roman" w:eastAsia="Times New Roman" w:hAnsi="Times New Roman" w:cs="Times New Roman"/>
          <w:color w:val="000000"/>
        </w:rPr>
        <w:t xml:space="preserve"> pomocy.</w:t>
      </w:r>
    </w:p>
    <w:p w14:paraId="6A816082"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zakończeniu czynności, o których mowa w ust. 1, SW przesyła wnioskodawcy:</w:t>
      </w:r>
    </w:p>
    <w:p w14:paraId="00604362"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0805A626"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albo</w:t>
      </w:r>
    </w:p>
    <w:p w14:paraId="5BC3C557"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Pr="007661FF">
        <w:t xml:space="preserve"> </w:t>
      </w:r>
      <w:r w:rsidRPr="007661FF">
        <w:rPr>
          <w:rFonts w:ascii="Times New Roman" w:eastAsia="Times New Roman" w:hAnsi="Times New Roman" w:cs="Times New Roman"/>
          <w:color w:val="000000"/>
        </w:rPr>
        <w:t>naboru wniosków.</w:t>
      </w:r>
    </w:p>
    <w:p w14:paraId="0076720B"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SW odmawia przyznania pomocy, jeśli nie są spełnione warunki przyznania pomocy, o których mowa w niniejszym Regulaminie lub w przepisach prawa powszechnie obowiązującego, w tym:</w:t>
      </w:r>
    </w:p>
    <w:p w14:paraId="5B01B336" w14:textId="77777777" w:rsidR="007661FF" w:rsidRPr="007661FF" w:rsidRDefault="007661FF" w:rsidP="003F3FC5">
      <w:pPr>
        <w:widowControl w:val="0"/>
        <w:numPr>
          <w:ilvl w:val="0"/>
          <w:numId w:val="4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zachodzi którakolwiek z przesłanek wymienionych w art. 17 ust. 2 ustawy RLKS;</w:t>
      </w:r>
    </w:p>
    <w:p w14:paraId="6B4506B1" w14:textId="77777777" w:rsidR="007661FF" w:rsidRPr="007661FF" w:rsidRDefault="007661FF" w:rsidP="003F3FC5">
      <w:pPr>
        <w:widowControl w:val="0"/>
        <w:numPr>
          <w:ilvl w:val="0"/>
          <w:numId w:val="4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podlega wykluczeniu z możliwości otrzymania pomocy, o którym mowa w art. 99 ustawy PS WPR;</w:t>
      </w:r>
    </w:p>
    <w:p w14:paraId="521EA511" w14:textId="77777777" w:rsidR="007661FF" w:rsidRPr="007661FF" w:rsidRDefault="007661FF" w:rsidP="003F3FC5">
      <w:pPr>
        <w:widowControl w:val="0"/>
        <w:numPr>
          <w:ilvl w:val="0"/>
          <w:numId w:val="4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7CAF653F" w14:textId="77777777" w:rsidR="007661FF" w:rsidRPr="007661FF" w:rsidRDefault="007661FF" w:rsidP="003F3FC5">
      <w:pPr>
        <w:widowControl w:val="0"/>
        <w:numPr>
          <w:ilvl w:val="0"/>
          <w:numId w:val="4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6FCC2D8D" w14:textId="77777777" w:rsidR="007661FF" w:rsidRPr="007661FF" w:rsidRDefault="007661FF" w:rsidP="003F3FC5">
      <w:pPr>
        <w:widowControl w:val="0"/>
        <w:numPr>
          <w:ilvl w:val="0"/>
          <w:numId w:val="45"/>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06FC6A3F"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w:t>
      </w:r>
    </w:p>
    <w:p w14:paraId="1C849548" w14:textId="77777777" w:rsidR="007661FF" w:rsidRPr="007661FF" w:rsidRDefault="007661FF" w:rsidP="007661FF">
      <w:pPr>
        <w:widowControl w:val="0"/>
        <w:numPr>
          <w:ilvl w:val="1"/>
          <w:numId w:val="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odmawia zawarcia UoPP gdy:</w:t>
      </w:r>
    </w:p>
    <w:p w14:paraId="255FACF2"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nie dokonał czynności wynikających z regulaminu naboru wniosków, które powinny zostać dokonane przed zawarciem UoPP, do których należy </w:t>
      </w:r>
      <w:r w:rsidR="008830C0" w:rsidRPr="008830C0">
        <w:rPr>
          <w:rFonts w:ascii="Times New Roman" w:eastAsia="Times New Roman" w:hAnsi="Times New Roman" w:cs="Times New Roman"/>
          <w:color w:val="000000"/>
        </w:rPr>
        <w:t>poprawienie wniosku o przyznanie pomocy w zakresie: kosztów określonych w zestawieniu rzeczowo-finansowym operacji/wnioskowanej kwoty pomocy/wysokości zaliczki/wysokości wyprzedzającego finansowania/usunięcia wprowadzonych zmian, które nie wynikały z wezwania,</w:t>
      </w:r>
      <w:r w:rsidRPr="007661FF">
        <w:rPr>
          <w:rFonts w:ascii="Times New Roman" w:eastAsia="Times New Roman" w:hAnsi="Times New Roman" w:cs="Times New Roman"/>
          <w:color w:val="000000"/>
        </w:rPr>
        <w:t xml:space="preserve">, </w:t>
      </w:r>
    </w:p>
    <w:p w14:paraId="627A85D2"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został wykluczony z możliwości przyznania pomocy,</w:t>
      </w:r>
    </w:p>
    <w:p w14:paraId="116CB530"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doszło do unieważnienia naboru wniosków (z wyjątkiem unieważnienia naboru z powodu niewpłynięcia żadnego WoPP);</w:t>
      </w:r>
    </w:p>
    <w:p w14:paraId="126FBB7F" w14:textId="77777777" w:rsidR="007661FF" w:rsidRPr="007661FF" w:rsidRDefault="007661FF" w:rsidP="007661FF">
      <w:pPr>
        <w:widowControl w:val="0"/>
        <w:numPr>
          <w:ilvl w:val="1"/>
          <w:numId w:val="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6378AE6F" w14:textId="1C9FD68D"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Czynności, o których mowa w ust. 1-3, powinny zostać zakończone przez SW w terminie </w:t>
      </w:r>
      <w:r w:rsidR="00C12B0A">
        <w:rPr>
          <w:rFonts w:ascii="Times New Roman" w:eastAsia="Times New Roman" w:hAnsi="Times New Roman" w:cs="Times New Roman"/>
          <w:color w:val="000000"/>
        </w:rPr>
        <w:t>5</w:t>
      </w:r>
      <w:r w:rsidRPr="007661FF">
        <w:rPr>
          <w:rFonts w:ascii="Times New Roman" w:eastAsia="Times New Roman" w:hAnsi="Times New Roman" w:cs="Times New Roman"/>
          <w:color w:val="000000"/>
        </w:rPr>
        <w:t xml:space="preserve"> miesięcy od udostępnienia mu dokumentów przez LGD zgodnie z tytułem I ust. 5 niniejszego paragrafu. W przypadku nierozpatrzenia WoPP w tym terminie, zawiadamia się o tym wnioskodawcę, podając przyczyny niedotrzymania terminu i wyznaczając nowy termin załatwienia sprawy, nie dłuższy niż </w:t>
      </w:r>
      <w:r w:rsidR="007D4452">
        <w:rPr>
          <w:rFonts w:ascii="Times New Roman" w:eastAsia="Times New Roman" w:hAnsi="Times New Roman" w:cs="Times New Roman"/>
          <w:color w:val="000000"/>
        </w:rPr>
        <w:t xml:space="preserve">2 </w:t>
      </w:r>
      <w:r w:rsidRPr="007661FF">
        <w:rPr>
          <w:rFonts w:ascii="Times New Roman" w:eastAsia="Times New Roman" w:hAnsi="Times New Roman" w:cs="Times New Roman"/>
          <w:color w:val="000000"/>
        </w:rPr>
        <w:t>miesiąc</w:t>
      </w:r>
      <w:r w:rsidR="007D4452">
        <w:rPr>
          <w:rFonts w:ascii="Times New Roman" w:eastAsia="Times New Roman" w:hAnsi="Times New Roman" w:cs="Times New Roman"/>
          <w:color w:val="000000"/>
        </w:rPr>
        <w:t>e</w:t>
      </w:r>
      <w:r w:rsidRPr="007661FF">
        <w:rPr>
          <w:rFonts w:ascii="Times New Roman" w:eastAsia="Times New Roman" w:hAnsi="Times New Roman" w:cs="Times New Roman"/>
          <w:color w:val="000000"/>
        </w:rPr>
        <w:t>.</w:t>
      </w:r>
    </w:p>
    <w:p w14:paraId="27C8B41D"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Zawarcie UoPP między wnioskodawcą a SW następuje za pomocą PUE, w sposób określony </w:t>
      </w:r>
      <w:r w:rsidRPr="007661FF">
        <w:rPr>
          <w:rFonts w:ascii="Times New Roman" w:eastAsia="Times New Roman" w:hAnsi="Times New Roman" w:cs="Times New Roman"/>
          <w:color w:val="000000"/>
        </w:rPr>
        <w:lastRenderedPageBreak/>
        <w:t>w art. 10c ustawy o ARiMR. Umowę zawiera się na formularzu opracowanym przez ARiMR, który stanowi załącznik</w:t>
      </w:r>
      <w:r w:rsidR="00EE1A4D">
        <w:rPr>
          <w:rFonts w:ascii="Times New Roman" w:eastAsia="Times New Roman" w:hAnsi="Times New Roman" w:cs="Times New Roman"/>
          <w:color w:val="000000"/>
        </w:rPr>
        <w:t xml:space="preserve"> nr 6</w:t>
      </w:r>
      <w:r w:rsidRPr="007661FF">
        <w:rPr>
          <w:rFonts w:ascii="Times New Roman" w:eastAsia="Times New Roman" w:hAnsi="Times New Roman" w:cs="Times New Roman"/>
          <w:color w:val="000000"/>
        </w:rPr>
        <w:t xml:space="preserve"> do Regulaminu.</w:t>
      </w:r>
    </w:p>
    <w:p w14:paraId="59B28391"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Zawarcie UoPP jest dokonywane zgodnie z następującymi regułami:</w:t>
      </w:r>
    </w:p>
    <w:p w14:paraId="306E3302" w14:textId="77777777" w:rsidR="007661FF" w:rsidRPr="007661FF" w:rsidRDefault="007661FF" w:rsidP="007661FF">
      <w:pPr>
        <w:widowControl w:val="0"/>
        <w:numPr>
          <w:ilvl w:val="1"/>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0EA7ABB2" w14:textId="77777777" w:rsidR="007661FF" w:rsidRPr="007661FF" w:rsidRDefault="007661FF" w:rsidP="007661FF">
      <w:pPr>
        <w:widowControl w:val="0"/>
        <w:numPr>
          <w:ilvl w:val="1"/>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51728894"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31EE8975"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271C125D"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98654B">
        <w:rPr>
          <w:rFonts w:ascii="Times New Roman" w:eastAsia="Times New Roman" w:hAnsi="Times New Roman" w:cs="Times New Roman"/>
          <w:color w:val="000000"/>
        </w:rPr>
        <w:t>,</w:t>
      </w:r>
      <w:r w:rsidRPr="007661FF">
        <w:rPr>
          <w:rFonts w:ascii="Times New Roman" w:eastAsia="Times New Roman" w:hAnsi="Times New Roman" w:cs="Times New Roman"/>
          <w:color w:val="000000"/>
        </w:rPr>
        <w:t xml:space="preserve"> udostępniania akt oraz skarg i wniosków, o ile ustawa PS WPR lub ustawa RLKS nie stanowi inaczej.</w:t>
      </w:r>
    </w:p>
    <w:p w14:paraId="7AF950D9"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499F9795"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1" w:name="_Toc185504763"/>
      <w:bookmarkStart w:id="32" w:name="_Toc185717907"/>
      <w:bookmarkStart w:id="33" w:name="_Toc236312589"/>
      <w:r w:rsidRPr="007661FF">
        <w:rPr>
          <w:rFonts w:ascii="Times New Roman" w:eastAsia="Times New Roman" w:hAnsi="Times New Roman" w:cs="Times New Roman"/>
          <w:b/>
          <w:color w:val="2F5496" w:themeColor="accent1" w:themeShade="BF"/>
          <w:sz w:val="28"/>
          <w:szCs w:val="28"/>
        </w:rPr>
        <w:t>§ 9. Termin składania WoPP w ramach niniejszego naboru wniosków</w:t>
      </w:r>
      <w:bookmarkEnd w:id="31"/>
      <w:bookmarkEnd w:id="32"/>
      <w:bookmarkEnd w:id="33"/>
    </w:p>
    <w:p w14:paraId="0A87079F" w14:textId="768F3E8F" w:rsidR="007661FF" w:rsidRPr="009D27A0" w:rsidRDefault="007661FF">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7661FF">
        <w:rPr>
          <w:rFonts w:ascii="Times New Roman" w:eastAsia="Times New Roman" w:hAnsi="Times New Roman" w:cs="Times New Roman"/>
          <w:color w:val="000000"/>
        </w:rPr>
        <w:t xml:space="preserve">Termin </w:t>
      </w:r>
      <w:r w:rsidRPr="009D27A0">
        <w:rPr>
          <w:rFonts w:ascii="Times New Roman" w:eastAsia="Times New Roman" w:hAnsi="Times New Roman" w:cs="Times New Roman"/>
        </w:rPr>
        <w:t>składania WoPP rozpoczyna się</w:t>
      </w:r>
      <w:r w:rsidR="002D53F9" w:rsidRPr="009D27A0">
        <w:rPr>
          <w:rFonts w:ascii="Times New Roman" w:eastAsia="Times New Roman" w:hAnsi="Times New Roman" w:cs="Times New Roman"/>
        </w:rPr>
        <w:t xml:space="preserve"> 31.08.2026r. i kończy się 16.09.2026 r.</w:t>
      </w:r>
    </w:p>
    <w:p w14:paraId="793C2617" w14:textId="77777777" w:rsidR="007661FF" w:rsidRPr="009D27A0" w:rsidRDefault="007661FF">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Termin na złożenie wniosku, o którym mowa w ust. 1, nie podlega przywróceniu. System PUE blokuje możliwość złożenia wniosków poza terminem wskazanym w ust. 1.</w:t>
      </w:r>
    </w:p>
    <w:p w14:paraId="138E3D90" w14:textId="77777777" w:rsidR="007661FF" w:rsidRPr="009D27A0" w:rsidRDefault="007661FF" w:rsidP="007661FF">
      <w:pPr>
        <w:widowControl w:val="0"/>
        <w:spacing w:after="0" w:line="276" w:lineRule="auto"/>
        <w:ind w:left="425"/>
        <w:jc w:val="both"/>
        <w:rPr>
          <w:rFonts w:ascii="Times New Roman" w:eastAsia="Times New Roman" w:hAnsi="Times New Roman" w:cs="Times New Roman"/>
        </w:rPr>
      </w:pPr>
    </w:p>
    <w:p w14:paraId="52DC84DE" w14:textId="77777777" w:rsidR="007661FF" w:rsidRPr="009D27A0" w:rsidRDefault="007661FF" w:rsidP="007661FF">
      <w:pPr>
        <w:keepNext/>
        <w:keepLines/>
        <w:spacing w:after="120" w:line="276" w:lineRule="auto"/>
        <w:jc w:val="both"/>
        <w:outlineLvl w:val="0"/>
        <w:rPr>
          <w:rFonts w:ascii="Times New Roman" w:eastAsia="Times New Roman" w:hAnsi="Times New Roman" w:cs="Times New Roman"/>
          <w:b/>
          <w:sz w:val="28"/>
          <w:szCs w:val="28"/>
        </w:rPr>
      </w:pPr>
      <w:bookmarkStart w:id="34" w:name="_Toc185504764"/>
      <w:bookmarkStart w:id="35" w:name="_Toc185717908"/>
      <w:bookmarkStart w:id="36" w:name="_Toc236312590"/>
      <w:r w:rsidRPr="009D27A0">
        <w:rPr>
          <w:rFonts w:ascii="Times New Roman" w:eastAsia="Times New Roman" w:hAnsi="Times New Roman" w:cs="Times New Roman"/>
          <w:b/>
          <w:sz w:val="28"/>
          <w:szCs w:val="28"/>
        </w:rPr>
        <w:t xml:space="preserve">§ 10. Sposób i forma składania WoPP </w:t>
      </w:r>
      <w:bookmarkStart w:id="37" w:name="_Hlk185492298"/>
      <w:r w:rsidRPr="009D27A0">
        <w:rPr>
          <w:rFonts w:ascii="Times New Roman" w:eastAsia="Times New Roman" w:hAnsi="Times New Roman" w:cs="Times New Roman"/>
          <w:b/>
          <w:sz w:val="28"/>
          <w:szCs w:val="28"/>
        </w:rPr>
        <w:t xml:space="preserve">i WoP </w:t>
      </w:r>
      <w:bookmarkEnd w:id="37"/>
      <w:r w:rsidRPr="009D27A0">
        <w:rPr>
          <w:rFonts w:ascii="Times New Roman" w:eastAsia="Times New Roman" w:hAnsi="Times New Roman" w:cs="Times New Roman"/>
          <w:b/>
          <w:sz w:val="28"/>
          <w:szCs w:val="28"/>
        </w:rPr>
        <w:t>oraz informacja o dokumentach niezbędnych do przyznania i wypłaty pomocy</w:t>
      </w:r>
      <w:bookmarkEnd w:id="34"/>
      <w:bookmarkEnd w:id="35"/>
      <w:bookmarkEnd w:id="36"/>
    </w:p>
    <w:p w14:paraId="70E22465" w14:textId="78D2296A" w:rsidR="0098654B" w:rsidRPr="009D27A0" w:rsidRDefault="0098654B">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 xml:space="preserve">WoPP i WoP należy składać za pomocą PUE, który jest dostępny pod adresem: </w:t>
      </w:r>
      <w:hyperlink r:id="rId13" w:history="1">
        <w:r w:rsidR="00D34C66" w:rsidRPr="009D27A0">
          <w:rPr>
            <w:rStyle w:val="Hipercze"/>
            <w:rFonts w:ascii="Times New Roman" w:eastAsia="Times New Roman" w:hAnsi="Times New Roman" w:cs="Times New Roman"/>
            <w:color w:val="auto"/>
          </w:rPr>
          <w:t>https://epue.arimr.gov.pl</w:t>
        </w:r>
      </w:hyperlink>
      <w:r w:rsidR="00D34C66" w:rsidRPr="009D27A0">
        <w:rPr>
          <w:rFonts w:ascii="Times New Roman" w:eastAsia="Times New Roman" w:hAnsi="Times New Roman" w:cs="Times New Roman"/>
        </w:rPr>
        <w:t xml:space="preserve">. </w:t>
      </w:r>
      <w:r w:rsidRPr="009D27A0">
        <w:rPr>
          <w:rFonts w:ascii="Times New Roman" w:eastAsia="Times New Roman" w:hAnsi="Times New Roman" w:cs="Times New Roman"/>
        </w:rPr>
        <w:t>W przypadku złożenia WoPP w inny sposób operacja nie zostanie wybrana przez LGD do realizacji. Warunkiem złożenia WoPP i WoP za pomocą PUE jest posiadanie przez wnioskodawcę numeru EP.</w:t>
      </w:r>
    </w:p>
    <w:p w14:paraId="2B070899" w14:textId="0FB0E9BF" w:rsidR="00443F45" w:rsidRPr="009D27A0" w:rsidRDefault="00443F45" w:rsidP="00443F45">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 xml:space="preserve">Dodatkowo po złożeniu wniosku za pomocą PUE Wnioskodawca zobowiązany jest do przesłania do LGD potwierdzenia złożenia wniosku w PUE. Potwierdzenie złożenia wniosku należy przesłać na adres e-mail: </w:t>
      </w:r>
      <w:hyperlink r:id="rId14" w:history="1">
        <w:r w:rsidRPr="009D27A0">
          <w:rPr>
            <w:rStyle w:val="Hipercze"/>
            <w:rFonts w:ascii="Times New Roman" w:eastAsia="Times New Roman" w:hAnsi="Times New Roman" w:cs="Times New Roman"/>
            <w:color w:val="auto"/>
          </w:rPr>
          <w:t>biuro@bursztynowypasaz.pl</w:t>
        </w:r>
      </w:hyperlink>
      <w:r w:rsidRPr="009D27A0">
        <w:t xml:space="preserve"> </w:t>
      </w:r>
      <w:r w:rsidRPr="009D27A0">
        <w:rPr>
          <w:rFonts w:ascii="Times New Roman" w:eastAsia="Times New Roman" w:hAnsi="Times New Roman" w:cs="Times New Roman"/>
        </w:rPr>
        <w:t xml:space="preserve">. Czynność ta jest niezbędna do prawidłowej obsługi naboru przez LGD. </w:t>
      </w:r>
    </w:p>
    <w:p w14:paraId="2E9B182D" w14:textId="77777777" w:rsidR="0098654B" w:rsidRDefault="0098654B">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WoPP wraz z załącznikami, które potwierdzą spełnienie warunków </w:t>
      </w:r>
      <w:r>
        <w:rPr>
          <w:rFonts w:ascii="Times New Roman" w:eastAsia="Times New Roman" w:hAnsi="Times New Roman" w:cs="Times New Roman"/>
          <w:color w:val="000000"/>
        </w:rPr>
        <w:lastRenderedPageBreak/>
        <w:t>przyznania pomocy.</w:t>
      </w:r>
    </w:p>
    <w:p w14:paraId="0EFB35F7"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skuteczne złożenie dokumentacji w toku procedury ubiegania się o przyznanie pomocy, w tym WoPP oraz załączników do tego WoPP, odpowiedzialność ponosi wnioskodawca. Powyższe stosuje się także do składania WoP.</w:t>
      </w:r>
    </w:p>
    <w:p w14:paraId="5652005F"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może dowolnym momencie wycofać złożony WoPP. W przypadku wycofania WoPP wnioskodawca może złożyć ponownie WoPP w ramach trwającego naboru wniosków. O skutecznym wycofaniu wniosku odpowiednio LGD albo SW informują wnioskodawcę.</w:t>
      </w:r>
    </w:p>
    <w:p w14:paraId="22E52CD5" w14:textId="77777777" w:rsidR="007661FF" w:rsidRPr="007661FF" w:rsidRDefault="00000000">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Content/>
      </w:sdt>
      <w:r w:rsidR="007661FF" w:rsidRPr="007661FF">
        <w:rPr>
          <w:rFonts w:ascii="Times New Roman" w:eastAsia="Times New Roman" w:hAnsi="Times New Roman" w:cs="Times New Roman"/>
          <w:color w:val="000000"/>
        </w:rPr>
        <w:t xml:space="preserve">Wykaz dokumentów niezbędnych do przyznania pomocy, które powinny zostać dołączone do WoPP, stanowi załącznik </w:t>
      </w:r>
      <w:r w:rsidR="00BD0BEE">
        <w:rPr>
          <w:rFonts w:ascii="Times New Roman" w:eastAsia="Times New Roman" w:hAnsi="Times New Roman" w:cs="Times New Roman"/>
          <w:color w:val="000000"/>
        </w:rPr>
        <w:t xml:space="preserve">nr 2 </w:t>
      </w:r>
      <w:r w:rsidR="007661FF" w:rsidRPr="007661FF">
        <w:rPr>
          <w:rFonts w:ascii="Times New Roman" w:eastAsia="Times New Roman" w:hAnsi="Times New Roman" w:cs="Times New Roman"/>
          <w:color w:val="000000"/>
        </w:rPr>
        <w:t>do Regulaminu.</w:t>
      </w:r>
    </w:p>
    <w:p w14:paraId="4CF5A592"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8" w:name="_heading=h.3whwml4" w:colFirst="0" w:colLast="0"/>
      <w:bookmarkEnd w:id="38"/>
      <w:r w:rsidRPr="007661FF">
        <w:rPr>
          <w:rFonts w:ascii="Times New Roman" w:eastAsia="Times New Roman" w:hAnsi="Times New Roman" w:cs="Times New Roman"/>
          <w:color w:val="000000"/>
        </w:rPr>
        <w:t>Wnioskodawca informuje o wszelkich istotnych zmianach w zakresie danych i informacji zawartych w WoPP i WoP oraz dołączonych do niego dokumentach niezwłocznie po zaistnieniu tych zmian.</w:t>
      </w:r>
    </w:p>
    <w:p w14:paraId="06DDA2BE"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7FB8F82F"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9" w:name="_Toc185504765"/>
      <w:bookmarkStart w:id="40" w:name="_Toc185717909"/>
      <w:bookmarkStart w:id="41" w:name="_Toc236312591"/>
      <w:r w:rsidRPr="007661FF">
        <w:rPr>
          <w:rFonts w:ascii="Times New Roman" w:eastAsia="Times New Roman" w:hAnsi="Times New Roman" w:cs="Times New Roman"/>
          <w:b/>
          <w:color w:val="2F5496" w:themeColor="accent1" w:themeShade="BF"/>
          <w:sz w:val="28"/>
          <w:szCs w:val="28"/>
        </w:rPr>
        <w:t>§ 11. Zakres, w jakim jest możliwe uzupełnianie lub poprawianie WoPP oraz sposób, forma i termin złożenia uzupełnień i poprawek</w:t>
      </w:r>
      <w:bookmarkEnd w:id="39"/>
      <w:bookmarkEnd w:id="40"/>
      <w:bookmarkEnd w:id="41"/>
    </w:p>
    <w:p w14:paraId="761626DF" w14:textId="77777777" w:rsidR="00BD0BEE" w:rsidRPr="00BD0BEE" w:rsidRDefault="007661FF" w:rsidP="00C12B0A">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42" w:name="_heading=h.2p2csry" w:colFirst="0" w:colLast="0"/>
      <w:bookmarkEnd w:id="42"/>
      <w:r w:rsidRPr="007661FF">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wnioskodawcę do złożenia tych wyjaśnień lub dokumentów </w:t>
      </w:r>
      <w:r w:rsidRPr="00C12B0A">
        <w:rPr>
          <w:rFonts w:ascii="Times New Roman" w:eastAsia="Times New Roman" w:hAnsi="Times New Roman" w:cs="Times New Roman"/>
          <w:b/>
          <w:color w:val="000000"/>
        </w:rPr>
        <w:t xml:space="preserve">w terminie </w:t>
      </w:r>
      <w:r w:rsidR="000F1A37" w:rsidRPr="00C12B0A">
        <w:rPr>
          <w:rFonts w:ascii="Times New Roman" w:eastAsia="Times New Roman" w:hAnsi="Times New Roman" w:cs="Times New Roman"/>
          <w:b/>
          <w:color w:val="000000"/>
        </w:rPr>
        <w:t>14</w:t>
      </w:r>
      <w:r w:rsidR="000F1A37" w:rsidRPr="00C12B0A">
        <w:rPr>
          <w:rFonts w:ascii="Times New Roman" w:eastAsia="Times New Roman" w:hAnsi="Times New Roman" w:cs="Times New Roman"/>
          <w:b/>
          <w:i/>
          <w:color w:val="000000"/>
        </w:rPr>
        <w:t xml:space="preserve"> </w:t>
      </w:r>
      <w:r w:rsidRPr="00C12B0A">
        <w:rPr>
          <w:rFonts w:ascii="Times New Roman" w:eastAsia="Times New Roman" w:hAnsi="Times New Roman" w:cs="Times New Roman"/>
          <w:b/>
          <w:i/>
          <w:color w:val="000000"/>
        </w:rPr>
        <w:t xml:space="preserve"> </w:t>
      </w:r>
      <w:r w:rsidRPr="00C12B0A">
        <w:rPr>
          <w:rFonts w:ascii="Times New Roman" w:eastAsia="Times New Roman" w:hAnsi="Times New Roman" w:cs="Times New Roman"/>
          <w:b/>
          <w:iCs/>
          <w:color w:val="000000"/>
        </w:rPr>
        <w:t>dni</w:t>
      </w:r>
      <w:r w:rsidRPr="007661FF">
        <w:rPr>
          <w:rFonts w:ascii="Times New Roman" w:eastAsia="Times New Roman" w:hAnsi="Times New Roman" w:cs="Times New Roman"/>
          <w:iCs/>
          <w:color w:val="000000"/>
        </w:rPr>
        <w:t xml:space="preserve"> od dnia doręczenia wezwania</w:t>
      </w:r>
      <w:r w:rsidRPr="007661FF">
        <w:rPr>
          <w:rFonts w:ascii="Times New Roman" w:eastAsia="Times New Roman" w:hAnsi="Times New Roman" w:cs="Times New Roman"/>
          <w:color w:val="000000"/>
        </w:rPr>
        <w:t>.</w:t>
      </w:r>
      <w:r w:rsidR="00BD0BEE" w:rsidRPr="00BD0BEE">
        <w:t xml:space="preserve"> </w:t>
      </w:r>
    </w:p>
    <w:p w14:paraId="4ADE2655" w14:textId="77777777" w:rsidR="00BD0BEE" w:rsidRPr="00BD0BEE" w:rsidRDefault="00BD0BEE" w:rsidP="00C12B0A">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LGD jednokrotnie wzywa wnioskodawcę  do złożenia wyjaśnień lub dokumentów niezbędnych do oceny wniosku i wyboru operacji w zakresie:</w:t>
      </w:r>
    </w:p>
    <w:p w14:paraId="47716551" w14:textId="77777777" w:rsidR="00BD0BEE" w:rsidRDefault="00BD0BEE" w:rsidP="003F3FC5">
      <w:pPr>
        <w:pStyle w:val="Akapitzlist"/>
        <w:widowControl w:val="0"/>
        <w:numPr>
          <w:ilvl w:val="2"/>
          <w:numId w:val="42"/>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prawidłowości podpisania załączników i wniosku,</w:t>
      </w:r>
    </w:p>
    <w:p w14:paraId="6448B77B" w14:textId="77777777" w:rsidR="00BD0BEE" w:rsidRDefault="00BD0BEE" w:rsidP="003F3FC5">
      <w:pPr>
        <w:pStyle w:val="Akapitzlist"/>
        <w:widowControl w:val="0"/>
        <w:numPr>
          <w:ilvl w:val="2"/>
          <w:numId w:val="42"/>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54B3C878" w14:textId="77777777" w:rsidR="00BD0BEE" w:rsidRDefault="00BD0BEE" w:rsidP="003F3FC5">
      <w:pPr>
        <w:pStyle w:val="Akapitzlist"/>
        <w:widowControl w:val="0"/>
        <w:numPr>
          <w:ilvl w:val="2"/>
          <w:numId w:val="42"/>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 xml:space="preserve">kompletności złożenia załączników wskazanych w </w:t>
      </w:r>
      <w:r w:rsidR="00C12B0A" w:rsidRPr="00C12B0A">
        <w:rPr>
          <w:rFonts w:ascii="Times New Roman" w:eastAsia="Times New Roman" w:hAnsi="Times New Roman" w:cs="Times New Roman"/>
          <w:color w:val="000000"/>
        </w:rPr>
        <w:t xml:space="preserve">§ 8 tyt. I pkt 2 </w:t>
      </w:r>
      <w:r w:rsidRPr="00BD0BEE">
        <w:rPr>
          <w:rFonts w:ascii="Times New Roman" w:eastAsia="Times New Roman" w:hAnsi="Times New Roman" w:cs="Times New Roman"/>
          <w:color w:val="000000"/>
        </w:rPr>
        <w:t>niniejszego regulaminu naboru wniosków jako niezbędne do uzyskania pozytywnej weryfikacji formalnej tj. potwierdzające spełnienie warunków udzielenia wsparcia oraz spełnienie dostępowych lokalnych kryteriów wyboru,</w:t>
      </w:r>
    </w:p>
    <w:p w14:paraId="101E74D2" w14:textId="77777777" w:rsidR="00BD0BEE" w:rsidRPr="00BD0BEE" w:rsidRDefault="00BD0BEE" w:rsidP="003F3FC5">
      <w:pPr>
        <w:pStyle w:val="Akapitzlist"/>
        <w:widowControl w:val="0"/>
        <w:numPr>
          <w:ilvl w:val="2"/>
          <w:numId w:val="42"/>
        </w:numPr>
        <w:pBdr>
          <w:top w:val="nil"/>
          <w:left w:val="nil"/>
          <w:bottom w:val="nil"/>
          <w:right w:val="nil"/>
          <w:between w:val="nil"/>
        </w:pBdr>
        <w:spacing w:after="120" w:line="276" w:lineRule="auto"/>
        <w:ind w:left="1134"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p>
    <w:p w14:paraId="7B744BDD" w14:textId="77777777" w:rsidR="007661FF" w:rsidRPr="007661FF" w:rsidRDefault="007661FF" w:rsidP="00C12B0A">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378F6A9A"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Termin, o którym mowa w ust. 1, nie podlega przywróceniu.</w:t>
      </w:r>
    </w:p>
    <w:p w14:paraId="13F95F9A"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wskazanej w ust. </w:t>
      </w:r>
      <w:r w:rsidR="00BD0BEE">
        <w:rPr>
          <w:rFonts w:ascii="Times New Roman" w:eastAsia="Times New Roman" w:hAnsi="Times New Roman" w:cs="Times New Roman"/>
          <w:color w:val="000000"/>
        </w:rPr>
        <w:t>3</w:t>
      </w:r>
      <w:r w:rsidRPr="007661FF">
        <w:rPr>
          <w:rFonts w:ascii="Times New Roman" w:eastAsia="Times New Roman" w:hAnsi="Times New Roman" w:cs="Times New Roman"/>
          <w:color w:val="000000"/>
        </w:rPr>
        <w:t>, wysłane bez uprzedniego wezwania LGD lub wykraczające poza kwestie, o które zwróciła się LGD, nie będą uwzględniane w ramach oceny i wyboru operacji i ustalania kwoty pomocy.</w:t>
      </w:r>
    </w:p>
    <w:p w14:paraId="60D55FA0"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Wnioskodawca jest obowiązany przedstawiać dowody oraz składać wyjaśnienia niezbędne do oceny WoPP, wyboru operacji lub ustalenia kwoty pomocy zgodnie z prawdą i bez zatajania czegokolwiek. Ciężar udowodnienia faktu spoczywa na wnioskodawcy.</w:t>
      </w:r>
    </w:p>
    <w:p w14:paraId="74C25E4E"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5FA8C6BA"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 na etapie weryfikacji, o której mowa w § 8 tytuł II:</w:t>
      </w:r>
    </w:p>
    <w:p w14:paraId="68DCB917" w14:textId="77777777" w:rsidR="007661FF" w:rsidRPr="007661FF" w:rsidRDefault="007661FF">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stwierdzenia, że WoPP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76B59A4B" w14:textId="77777777" w:rsidR="007661FF" w:rsidRPr="007661FF" w:rsidRDefault="007661FF">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2FED2183" w14:textId="77777777" w:rsidR="007661FF" w:rsidRPr="007661FF" w:rsidRDefault="007661FF">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372B7894" w14:textId="77777777" w:rsidR="007661FF" w:rsidRPr="007661FF" w:rsidRDefault="007661FF" w:rsidP="007661FF">
      <w:pPr>
        <w:spacing w:after="120" w:line="276" w:lineRule="auto"/>
        <w:ind w:left="426"/>
        <w:jc w:val="both"/>
        <w:rPr>
          <w:rFonts w:ascii="Times New Roman" w:eastAsia="Times New Roman" w:hAnsi="Times New Roman" w:cs="Times New Roman"/>
        </w:rPr>
      </w:pPr>
      <w:r w:rsidRPr="007661FF">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19BDA560"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 zastrzeżeniem § 12 ust. 6, do wezwań SW, o których mowa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BD0BEE">
        <w:rPr>
          <w:rFonts w:ascii="Times New Roman" w:eastAsia="Times New Roman" w:hAnsi="Times New Roman" w:cs="Times New Roman"/>
          <w:color w:val="000000"/>
        </w:rPr>
        <w:t>3</w:t>
      </w:r>
      <w:r w:rsidRPr="007661FF">
        <w:rPr>
          <w:rFonts w:ascii="Times New Roman" w:eastAsia="Times New Roman" w:hAnsi="Times New Roman" w:cs="Times New Roman"/>
          <w:color w:val="000000"/>
        </w:rPr>
        <w:t>.</w:t>
      </w:r>
    </w:p>
    <w:p w14:paraId="1B7E2506"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wyniku wezwania, o którym mowa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wnioskodawca może dokonać korekty we WoPP tylko w zakresie wynikającym z treści wezwania. Korekty wykraczające poza zakres wezwania lub niezwiązane z wezwaniem nie będą uwzględniane przy dalszym rozpatrywaniu WoPP.</w:t>
      </w:r>
    </w:p>
    <w:p w14:paraId="515F2627"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4A47913D"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wniósł prośbę</w:t>
      </w:r>
      <w:r w:rsidR="00C12B0A">
        <w:rPr>
          <w:rFonts w:ascii="Times New Roman" w:eastAsia="Times New Roman" w:hAnsi="Times New Roman" w:cs="Times New Roman"/>
          <w:color w:val="000000"/>
        </w:rPr>
        <w:t xml:space="preserve"> o przywrócenie terminu</w:t>
      </w:r>
      <w:r w:rsidRPr="007661FF">
        <w:rPr>
          <w:rFonts w:ascii="Times New Roman" w:eastAsia="Times New Roman" w:hAnsi="Times New Roman" w:cs="Times New Roman"/>
          <w:color w:val="000000"/>
        </w:rPr>
        <w:t xml:space="preserve"> w terminie 14 dni od dnia ustania przyczyn uchybienia</w:t>
      </w:r>
      <w:r w:rsidR="00C12B0A">
        <w:rPr>
          <w:rFonts w:ascii="Times New Roman" w:eastAsia="Times New Roman" w:hAnsi="Times New Roman" w:cs="Times New Roman"/>
          <w:color w:val="000000"/>
        </w:rPr>
        <w:t xml:space="preserve"> terminu</w:t>
      </w:r>
      <w:r w:rsidRPr="007661FF">
        <w:rPr>
          <w:rFonts w:ascii="Times New Roman" w:eastAsia="Times New Roman" w:hAnsi="Times New Roman" w:cs="Times New Roman"/>
          <w:color w:val="000000"/>
        </w:rPr>
        <w:t>;</w:t>
      </w:r>
    </w:p>
    <w:p w14:paraId="369BC0A8"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uprawdopodobnił, że uchybienie </w:t>
      </w:r>
      <w:r w:rsidR="00C12B0A">
        <w:rPr>
          <w:rFonts w:ascii="Times New Roman" w:eastAsia="Times New Roman" w:hAnsi="Times New Roman" w:cs="Times New Roman"/>
          <w:color w:val="000000"/>
        </w:rPr>
        <w:t xml:space="preserve">terminu </w:t>
      </w:r>
      <w:r w:rsidRPr="007661FF">
        <w:rPr>
          <w:rFonts w:ascii="Times New Roman" w:eastAsia="Times New Roman" w:hAnsi="Times New Roman" w:cs="Times New Roman"/>
          <w:color w:val="000000"/>
        </w:rPr>
        <w:t>nastąpiło bez jego winy;</w:t>
      </w:r>
    </w:p>
    <w:p w14:paraId="103AAB4D"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dniu złożenia prośby, o której mowa w pkt 1, dopełnił czynności, dla której określony był termin.</w:t>
      </w:r>
    </w:p>
    <w:p w14:paraId="35CA5A47"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Nie jest możliwe przywrócenie terminu </w:t>
      </w:r>
      <w:r w:rsidR="00C12B0A">
        <w:rPr>
          <w:rFonts w:ascii="Times New Roman" w:eastAsia="Times New Roman" w:hAnsi="Times New Roman" w:cs="Times New Roman"/>
          <w:color w:val="000000"/>
        </w:rPr>
        <w:t>na złożenie prośby o przywrócenie terminu</w:t>
      </w:r>
      <w:r w:rsidRPr="007661FF">
        <w:rPr>
          <w:rFonts w:ascii="Times New Roman" w:eastAsia="Times New Roman" w:hAnsi="Times New Roman" w:cs="Times New Roman"/>
          <w:color w:val="000000"/>
        </w:rPr>
        <w:t xml:space="preserve">, o której mowa </w:t>
      </w:r>
      <w:r w:rsidRPr="007661FF">
        <w:rPr>
          <w:rFonts w:ascii="Times New Roman" w:eastAsia="Times New Roman" w:hAnsi="Times New Roman" w:cs="Times New Roman"/>
          <w:color w:val="000000"/>
        </w:rPr>
        <w:lastRenderedPageBreak/>
        <w:t>w ust. 1</w:t>
      </w:r>
      <w:r w:rsidR="00BD0BEE">
        <w:rPr>
          <w:rFonts w:ascii="Times New Roman" w:eastAsia="Times New Roman" w:hAnsi="Times New Roman" w:cs="Times New Roman"/>
          <w:color w:val="000000"/>
        </w:rPr>
        <w:t>1</w:t>
      </w:r>
      <w:r w:rsidRPr="007661FF">
        <w:rPr>
          <w:rFonts w:ascii="Times New Roman" w:eastAsia="Times New Roman" w:hAnsi="Times New Roman" w:cs="Times New Roman"/>
          <w:color w:val="000000"/>
        </w:rPr>
        <w:t xml:space="preserve"> pkt 1.</w:t>
      </w:r>
      <w:r w:rsidR="00C12B0A">
        <w:rPr>
          <w:rFonts w:ascii="Times New Roman" w:eastAsia="Times New Roman" w:hAnsi="Times New Roman" w:cs="Times New Roman"/>
          <w:color w:val="000000"/>
        </w:rPr>
        <w:t xml:space="preserve"> </w:t>
      </w:r>
      <w:r w:rsidR="00C12B0A" w:rsidRPr="00C12B0A">
        <w:rPr>
          <w:rFonts w:ascii="Times New Roman" w:eastAsia="Times New Roman" w:hAnsi="Times New Roman" w:cs="Times New Roman"/>
          <w:color w:val="000000"/>
        </w:rPr>
        <w:t>SW przesyła wnioskodawcy informację odpowiednio o przywróceniu terminu albo o odmowie przywrócenia</w:t>
      </w:r>
      <w:r w:rsidR="00C12B0A">
        <w:rPr>
          <w:rFonts w:ascii="Times New Roman" w:eastAsia="Times New Roman" w:hAnsi="Times New Roman" w:cs="Times New Roman"/>
          <w:color w:val="000000"/>
        </w:rPr>
        <w:t xml:space="preserve"> terminu.</w:t>
      </w:r>
    </w:p>
    <w:p w14:paraId="2EF61D33"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gdy wnioskodawca wniesie prośbę</w:t>
      </w:r>
      <w:r w:rsidR="00C12B0A">
        <w:rPr>
          <w:rFonts w:ascii="Times New Roman" w:eastAsia="Times New Roman" w:hAnsi="Times New Roman" w:cs="Times New Roman"/>
          <w:color w:val="000000"/>
        </w:rPr>
        <w:t xml:space="preserve"> o przywrócenie terminu</w:t>
      </w:r>
      <w:r w:rsidRPr="007661FF">
        <w:rPr>
          <w:rFonts w:ascii="Times New Roman" w:eastAsia="Times New Roman" w:hAnsi="Times New Roman" w:cs="Times New Roman"/>
          <w:color w:val="000000"/>
        </w:rPr>
        <w:t>, o której mowa w ust. 1</w:t>
      </w:r>
      <w:r w:rsidR="00BD0BEE">
        <w:rPr>
          <w:rFonts w:ascii="Times New Roman" w:eastAsia="Times New Roman" w:hAnsi="Times New Roman" w:cs="Times New Roman"/>
          <w:color w:val="000000"/>
        </w:rPr>
        <w:t>1</w:t>
      </w:r>
      <w:r w:rsidRPr="007661FF">
        <w:rPr>
          <w:rFonts w:ascii="Times New Roman" w:eastAsia="Times New Roman" w:hAnsi="Times New Roman" w:cs="Times New Roman"/>
          <w:color w:val="000000"/>
        </w:rPr>
        <w:t xml:space="preserve"> pkt 1, po otrzymaniu od SW pisma z informacją o odmowie przyznania pomocy albo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w:t>
      </w:r>
      <w:r w:rsidR="00BD0BEE">
        <w:rPr>
          <w:rFonts w:ascii="Times New Roman" w:eastAsia="Times New Roman" w:hAnsi="Times New Roman" w:cs="Times New Roman"/>
          <w:color w:val="000000"/>
        </w:rPr>
        <w:t>1</w:t>
      </w:r>
      <w:r w:rsidRPr="007661FF">
        <w:rPr>
          <w:rFonts w:ascii="Times New Roman" w:eastAsia="Times New Roman" w:hAnsi="Times New Roman" w:cs="Times New Roman"/>
          <w:color w:val="000000"/>
        </w:rPr>
        <w:t>, SW wraz z informacją o przywróceniu terminu informuje wnioskodawcę o wycofaniu pisma oraz o dalszym procedowaniu WoPP.</w:t>
      </w:r>
    </w:p>
    <w:p w14:paraId="32CB0B57"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 zastrzeżeniem § 12 ust. 6, w przypadku, gdy w odpowiedzi na wezwanie SW, o którym mowa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wnioskodawca dokona usunięcia braków lub nieprawidłowości, poprawienia WoPP lub złożenia wyjaśnień i bez zachowania formy korespondencji wskazanej w ust. </w:t>
      </w:r>
      <w:r w:rsidR="00BD0BEE">
        <w:rPr>
          <w:rFonts w:ascii="Times New Roman" w:eastAsia="Times New Roman" w:hAnsi="Times New Roman" w:cs="Times New Roman"/>
          <w:color w:val="000000"/>
        </w:rPr>
        <w:t>3</w:t>
      </w:r>
      <w:r w:rsidRPr="007661FF">
        <w:rPr>
          <w:rFonts w:ascii="Times New Roman" w:eastAsia="Times New Roman" w:hAnsi="Times New Roman" w:cs="Times New Roman"/>
          <w:color w:val="000000"/>
        </w:rPr>
        <w:t>, ocena WoPP przez SW zostanie dokonana z pominięciem złożonych w ten sposób uzupełnień, poprawek lub wyjaśnień.</w:t>
      </w:r>
    </w:p>
    <w:p w14:paraId="327ECBF8"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Poza sytuacjami określonymi w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4563A7E2" w14:textId="77777777" w:rsidR="007661FF" w:rsidRPr="007661FF" w:rsidRDefault="007661FF" w:rsidP="007661FF">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1B2C6B2F"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3" w:name="_Toc185504766"/>
      <w:bookmarkStart w:id="44" w:name="_Toc185717910"/>
      <w:bookmarkStart w:id="45" w:name="_Toc236312592"/>
      <w:r w:rsidRPr="007661FF">
        <w:rPr>
          <w:rFonts w:ascii="Times New Roman" w:eastAsia="Times New Roman" w:hAnsi="Times New Roman" w:cs="Times New Roman"/>
          <w:b/>
          <w:color w:val="2F5496" w:themeColor="accent1" w:themeShade="BF"/>
          <w:sz w:val="28"/>
          <w:szCs w:val="28"/>
        </w:rPr>
        <w:t>§ 12. Sposób wymiany korespondencji między wnioskodawcą a LGD i SW</w:t>
      </w:r>
      <w:bookmarkEnd w:id="43"/>
      <w:bookmarkEnd w:id="44"/>
      <w:bookmarkEnd w:id="45"/>
    </w:p>
    <w:p w14:paraId="1218BB00"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59CAA911"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WoPP nie został złożony za pomocą PUE, LGD nie wybiera operacji objętej tym wnioskiem, o czym LGD informuje wnioskodawcę w takiej samej formie, w jakiej został przez niego złożony wniosek.</w:t>
      </w:r>
    </w:p>
    <w:p w14:paraId="4EC4E89C"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 złożenia WoPP za pomocą PUE nie jest wymagany podpis elektroniczny. Złożenie WoPP za pomocą PUE następuje po uwierzytelnieniu w tym systemie wnioskodawcy, a w przypadku gdy wniosek jest składany przez podmiot niebędący osobą fizyczną – po uwierzytelnieniu osoby:</w:t>
      </w:r>
    </w:p>
    <w:p w14:paraId="731C970A" w14:textId="77777777" w:rsidR="007661FF" w:rsidRPr="007661FF" w:rsidRDefault="007661FF" w:rsidP="007661FF">
      <w:pPr>
        <w:widowControl w:val="0"/>
        <w:numPr>
          <w:ilvl w:val="0"/>
          <w:numId w:val="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uprawnionej do reprezentacji tego podmiotu – jeżeli jego reprezentacja jest jednoosobowa;</w:t>
      </w:r>
    </w:p>
    <w:p w14:paraId="2ADB49D4" w14:textId="77777777" w:rsidR="007661FF" w:rsidRPr="007661FF" w:rsidRDefault="007661FF" w:rsidP="007661FF">
      <w:pPr>
        <w:widowControl w:val="0"/>
        <w:numPr>
          <w:ilvl w:val="0"/>
          <w:numId w:val="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upoważnionej przez osoby uprawnione do reprezentacji tego podmiotu – jeżeli jego reprezentacja jest wieloosobowa.</w:t>
      </w:r>
    </w:p>
    <w:p w14:paraId="39AC12C6"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Uwierzytelnienie w PUE przez wnioskodawcę następuje:</w:t>
      </w:r>
    </w:p>
    <w:p w14:paraId="1958F7B8" w14:textId="77777777" w:rsidR="007661FF" w:rsidRPr="007661FF" w:rsidRDefault="007661FF">
      <w:pPr>
        <w:widowControl w:val="0"/>
        <w:numPr>
          <w:ilvl w:val="1"/>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sposób określony w art. 20a ust. 1 ustawy o informatyzacji działalności podmiotów realizujących zadania publiczne lub</w:t>
      </w:r>
    </w:p>
    <w:p w14:paraId="052413C1" w14:textId="77777777" w:rsidR="007661FF" w:rsidRPr="007661FF" w:rsidRDefault="007661FF">
      <w:pPr>
        <w:widowControl w:val="0"/>
        <w:numPr>
          <w:ilvl w:val="1"/>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pomocą loginu i kodu dostępu do PUE, dla których szczegółowe wymagania określone zostały w rozporządzeniu MRiRW w sprawie loginu i kodu dostępu.</w:t>
      </w:r>
    </w:p>
    <w:p w14:paraId="541698A5"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Złożenie WoPP, wymiana korespondencji oraz wykonywanie za pomocą PUE innych czynności dotyczących postępowania w sprawie oceny i wyboru operacji i ustalenia kwoty pomocy </w:t>
      </w:r>
      <w:r w:rsidRPr="007661FF">
        <w:rPr>
          <w:rFonts w:ascii="Times New Roman" w:eastAsia="Times New Roman" w:hAnsi="Times New Roman" w:cs="Times New Roman"/>
          <w:color w:val="000000"/>
        </w:rPr>
        <w:lastRenderedPageBreak/>
        <w:t>prowadzonego przez LGD oraz postępowania w sprawie o przyznanie pomocy i wypłaty pomocy prowadzonego przez SW</w:t>
      </w:r>
      <w:r w:rsidRPr="007661FF">
        <w:t xml:space="preserve"> </w:t>
      </w:r>
      <w:r w:rsidRPr="007661FF">
        <w:rPr>
          <w:rFonts w:ascii="Times New Roman" w:eastAsia="Times New Roman" w:hAnsi="Times New Roman" w:cs="Times New Roman"/>
          <w:color w:val="000000"/>
        </w:rPr>
        <w:t>następują zgodnie z poniższymi regułami:</w:t>
      </w:r>
    </w:p>
    <w:p w14:paraId="01EAE15D"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2AD46415"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załączniki do WoPP i WoP lub innego pisma dołącza się jako dokumenty utworzone za pomocą PUE, a w przypadku gdy stanowią dokumenty wymagające opatrzenia podpisem przez osobę trzecią, dołącza się je w postaci elektronicznej jako:</w:t>
      </w:r>
    </w:p>
    <w:p w14:paraId="3110556B" w14:textId="77777777" w:rsidR="007661FF" w:rsidRPr="007661FF" w:rsidRDefault="007661FF" w:rsidP="007661FF">
      <w:pPr>
        <w:widowControl w:val="0"/>
        <w:numPr>
          <w:ilvl w:val="1"/>
          <w:numId w:val="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dokumenty opatrzone przez tę osobę kwalifikowanym podpisem elektronicznym, podpisem osobistym albo podpisem zaufanym albo</w:t>
      </w:r>
    </w:p>
    <w:p w14:paraId="5AA9C7E8" w14:textId="77777777" w:rsidR="007661FF" w:rsidRPr="007661FF" w:rsidRDefault="007661FF" w:rsidP="007661FF">
      <w:pPr>
        <w:widowControl w:val="0"/>
        <w:numPr>
          <w:ilvl w:val="1"/>
          <w:numId w:val="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3E66E78C"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0CCDBEA7"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4C17C982"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79A6CF3"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0A526F43"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datę doręczenia wnioskodawcy lub beneficjentowi pisma za pomocą PUE uznaje się dzień:</w:t>
      </w:r>
    </w:p>
    <w:p w14:paraId="17830DAC" w14:textId="77777777" w:rsidR="007661FF" w:rsidRPr="007661FF" w:rsidRDefault="007661FF" w:rsidP="007661FF">
      <w:pPr>
        <w:widowControl w:val="0"/>
        <w:numPr>
          <w:ilvl w:val="0"/>
          <w:numId w:val="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19B03908" w14:textId="77777777" w:rsidR="007661FF" w:rsidRPr="007661FF" w:rsidRDefault="007661FF" w:rsidP="007661FF">
      <w:pPr>
        <w:widowControl w:val="0"/>
        <w:numPr>
          <w:ilvl w:val="0"/>
          <w:numId w:val="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1888AE91"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4E9DAF2A"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pisma doręczane stronie, sporządzone z wykorzystaniem PUE, mogą zamiast podpisu zawierać imię i nazwisko wraz ze stanowiskiem służbowym osoby upoważnionej do ich wydania;</w:t>
      </w:r>
    </w:p>
    <w:p w14:paraId="1255CAD5"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0053086D"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Na etapie postępowania w sprawie o przyznanie pomocy prowadzonego przez SW, w przypadku, gdy kopie dokumentów, o których mowa w ust. 5 pkt 2 lit. b, nie zostały dołączone do WoPP złożonego za pomocą PUE, dokumenty te można – w odpowiedzi na wezwanie, o którym mowa w § 11 ust. </w:t>
      </w:r>
      <w:r w:rsidR="00BD0BEE">
        <w:rPr>
          <w:rFonts w:ascii="Times New Roman" w:eastAsia="Times New Roman" w:hAnsi="Times New Roman" w:cs="Times New Roman"/>
          <w:color w:val="000000"/>
        </w:rPr>
        <w:t>8</w:t>
      </w:r>
      <w:r w:rsidRPr="007661FF">
        <w:rPr>
          <w:rFonts w:ascii="Times New Roman" w:eastAsia="Times New Roman" w:hAnsi="Times New Roman" w:cs="Times New Roman"/>
          <w:color w:val="000000"/>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0C76F62C"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jeśli dokumenty załączane do WoPP są sporządzone w języku obcym, wnioskodawca jest zobowiązany przekazać do LGD/SW oryginały</w:t>
      </w:r>
      <w:r w:rsidRPr="007661FF">
        <w:rPr>
          <w:rFonts w:ascii="Times New Roman" w:eastAsia="Times New Roman" w:hAnsi="Times New Roman" w:cs="Times New Roman"/>
          <w:color w:val="000000"/>
          <w:vertAlign w:val="superscript"/>
        </w:rPr>
        <w:footnoteReference w:id="2"/>
      </w:r>
      <w:r w:rsidRPr="007661FF">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4ACEAEC8" w14:textId="77777777" w:rsidR="007661FF" w:rsidRPr="007661FF" w:rsidRDefault="007661FF" w:rsidP="007661FF">
      <w:pPr>
        <w:spacing w:after="0" w:line="276" w:lineRule="auto"/>
        <w:rPr>
          <w:rFonts w:ascii="Times New Roman" w:hAnsi="Times New Roman" w:cs="Times New Roman"/>
        </w:rPr>
      </w:pPr>
    </w:p>
    <w:p w14:paraId="76140ABB"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6" w:name="_Toc185504767"/>
      <w:bookmarkStart w:id="47" w:name="_Toc185717911"/>
      <w:bookmarkStart w:id="48" w:name="_Toc236312593"/>
      <w:r w:rsidRPr="007661FF">
        <w:rPr>
          <w:rFonts w:ascii="Times New Roman" w:eastAsia="Times New Roman" w:hAnsi="Times New Roman" w:cs="Times New Roman"/>
          <w:b/>
          <w:color w:val="2F5496" w:themeColor="accent1" w:themeShade="BF"/>
          <w:sz w:val="28"/>
          <w:szCs w:val="28"/>
        </w:rPr>
        <w:t>§ 13. Informacja o miejscu udostępnienia LSR, formularza WoPP oraz formularza UoPP</w:t>
      </w:r>
      <w:bookmarkEnd w:id="46"/>
      <w:bookmarkEnd w:id="47"/>
      <w:bookmarkEnd w:id="48"/>
    </w:p>
    <w:p w14:paraId="7CFD748F" w14:textId="77777777" w:rsidR="00AE5638" w:rsidRPr="009D27A0" w:rsidRDefault="00AE5638" w:rsidP="00AE5638">
      <w:pPr>
        <w:widowControl w:val="0"/>
        <w:numPr>
          <w:ilvl w:val="0"/>
          <w:numId w:val="2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bookmarkStart w:id="49" w:name="_Toc185504768"/>
      <w:bookmarkStart w:id="50" w:name="_Toc185717912"/>
      <w:r w:rsidRPr="009D27A0">
        <w:rPr>
          <w:rFonts w:ascii="Times New Roman" w:eastAsia="Times New Roman" w:hAnsi="Times New Roman" w:cs="Times New Roman"/>
        </w:rPr>
        <w:t xml:space="preserve">LSR dostępna jest pod adresem: </w:t>
      </w:r>
      <w:hyperlink r:id="rId15" w:history="1">
        <w:r w:rsidRPr="009D27A0">
          <w:rPr>
            <w:rStyle w:val="Hipercze"/>
            <w:rFonts w:ascii="Times New Roman" w:eastAsia="Times New Roman" w:hAnsi="Times New Roman" w:cs="Times New Roman"/>
            <w:color w:val="auto"/>
          </w:rPr>
          <w:t>https://www.bursztynowypasaz.pl/lsr-2021-2027/umowy-procedury-strategie/lokalna-strategia-rozwoju-na-lata-2021-2027/</w:t>
        </w:r>
      </w:hyperlink>
      <w:r w:rsidRPr="009D27A0">
        <w:rPr>
          <w:rFonts w:ascii="Times New Roman" w:eastAsia="Times New Roman" w:hAnsi="Times New Roman" w:cs="Times New Roman"/>
        </w:rPr>
        <w:t xml:space="preserve"> .</w:t>
      </w:r>
    </w:p>
    <w:p w14:paraId="226D84AB" w14:textId="77777777" w:rsidR="00AE5638" w:rsidRPr="009D27A0" w:rsidRDefault="00AE5638" w:rsidP="00AE5638">
      <w:pPr>
        <w:widowControl w:val="0"/>
        <w:numPr>
          <w:ilvl w:val="0"/>
          <w:numId w:val="2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 xml:space="preserve">Formularz WoPP dostępny jest pod adresem: </w:t>
      </w:r>
      <w:hyperlink r:id="rId16" w:history="1">
        <w:r w:rsidRPr="009D27A0">
          <w:rPr>
            <w:rStyle w:val="Hipercze"/>
            <w:rFonts w:ascii="Times New Roman" w:eastAsia="Times New Roman" w:hAnsi="Times New Roman" w:cs="Times New Roman"/>
            <w:color w:val="auto"/>
          </w:rPr>
          <w:t>https://epue.arimr.gov.pl/</w:t>
        </w:r>
      </w:hyperlink>
      <w:r w:rsidRPr="009D27A0">
        <w:rPr>
          <w:rFonts w:ascii="Times New Roman" w:eastAsia="Times New Roman" w:hAnsi="Times New Roman" w:cs="Times New Roman"/>
        </w:rPr>
        <w:t>.</w:t>
      </w:r>
    </w:p>
    <w:p w14:paraId="5E874B31" w14:textId="77777777" w:rsidR="00AE5638" w:rsidRPr="009D27A0" w:rsidRDefault="00AE5638" w:rsidP="00AE5638">
      <w:pPr>
        <w:widowControl w:val="0"/>
        <w:numPr>
          <w:ilvl w:val="0"/>
          <w:numId w:val="2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9D27A0">
        <w:rPr>
          <w:rFonts w:ascii="Times New Roman" w:eastAsia="Times New Roman" w:hAnsi="Times New Roman" w:cs="Times New Roman"/>
        </w:rPr>
        <w:t xml:space="preserve">Formularz UoPP dostępny jest pod adresem </w:t>
      </w:r>
      <w:hyperlink r:id="rId17" w:history="1">
        <w:r w:rsidRPr="009D27A0">
          <w:rPr>
            <w:rStyle w:val="Hipercze"/>
            <w:rFonts w:ascii="Times New Roman" w:eastAsia="Times New Roman" w:hAnsi="Times New Roman" w:cs="Times New Roman"/>
            <w:color w:val="auto"/>
          </w:rPr>
          <w:t>https://www.bursztynowypasaz.pl/</w:t>
        </w:r>
      </w:hyperlink>
      <w:r w:rsidRPr="009D27A0">
        <w:rPr>
          <w:rFonts w:ascii="Times New Roman" w:eastAsia="Times New Roman" w:hAnsi="Times New Roman" w:cs="Times New Roman"/>
        </w:rPr>
        <w:t>.</w:t>
      </w:r>
    </w:p>
    <w:p w14:paraId="27CCF5C6" w14:textId="77777777" w:rsidR="00AE5638" w:rsidRDefault="00AE5638"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p>
    <w:p w14:paraId="08303E8A" w14:textId="2E12F1A4"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1" w:name="_Toc236312594"/>
      <w:r w:rsidRPr="007661FF">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49"/>
      <w:bookmarkEnd w:id="50"/>
      <w:bookmarkEnd w:id="51"/>
    </w:p>
    <w:p w14:paraId="3DDBF060" w14:textId="77777777" w:rsidR="00BD0BEE" w:rsidRDefault="007661FF" w:rsidP="00C12B0A">
      <w:pPr>
        <w:widowControl w:val="0"/>
        <w:numPr>
          <w:ilvl w:val="0"/>
          <w:numId w:val="2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przysługuje prawo wniesienia protestu od</w:t>
      </w:r>
      <w:r w:rsidR="00BD0BEE">
        <w:rPr>
          <w:rFonts w:ascii="Times New Roman" w:eastAsia="Times New Roman" w:hAnsi="Times New Roman" w:cs="Times New Roman"/>
          <w:color w:val="000000"/>
        </w:rPr>
        <w:t xml:space="preserve">: </w:t>
      </w:r>
    </w:p>
    <w:p w14:paraId="39A16E37" w14:textId="77777777" w:rsidR="00C12B0A" w:rsidRDefault="00BD0BEE" w:rsidP="003F3FC5">
      <w:pPr>
        <w:pStyle w:val="Akapitzlist"/>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negatywnego wyniku oceny spełnienia warunków udzielenia wsparcia na wdrażanie LSR albo</w:t>
      </w:r>
    </w:p>
    <w:p w14:paraId="010DF792" w14:textId="77777777" w:rsidR="00C12B0A" w:rsidRDefault="00BD0BEE" w:rsidP="003F3FC5">
      <w:pPr>
        <w:pStyle w:val="Akapitzlist"/>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 xml:space="preserve">wyniku oceny spełnienia kryteriów wyboru operacji, na skutek której operacja nie została wybrana, </w:t>
      </w:r>
    </w:p>
    <w:p w14:paraId="0FDF4960" w14:textId="77777777" w:rsidR="00C12B0A" w:rsidRDefault="00BD0BEE" w:rsidP="00C12B0A">
      <w:pPr>
        <w:pStyle w:val="Akapitzlist"/>
        <w:widowControl w:val="0"/>
        <w:pBdr>
          <w:top w:val="nil"/>
          <w:left w:val="nil"/>
          <w:bottom w:val="nil"/>
          <w:right w:val="nil"/>
          <w:between w:val="nil"/>
        </w:pBdr>
        <w:spacing w:after="120" w:line="276" w:lineRule="auto"/>
        <w:ind w:left="1069"/>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albo</w:t>
      </w:r>
      <w:r w:rsidR="00C12B0A">
        <w:rPr>
          <w:rFonts w:ascii="Times New Roman" w:eastAsia="Times New Roman" w:hAnsi="Times New Roman" w:cs="Times New Roman"/>
          <w:color w:val="000000"/>
        </w:rPr>
        <w:t xml:space="preserve"> </w:t>
      </w:r>
    </w:p>
    <w:p w14:paraId="040E973C" w14:textId="77777777" w:rsidR="007661FF" w:rsidRPr="00C12B0A" w:rsidRDefault="00BD0BEE" w:rsidP="003F3FC5">
      <w:pPr>
        <w:pStyle w:val="Akapitzlist"/>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C12B0A">
        <w:rPr>
          <w:rFonts w:ascii="Times New Roman" w:eastAsia="Times New Roman" w:hAnsi="Times New Roman" w:cs="Times New Roman"/>
          <w:color w:val="000000"/>
        </w:rPr>
        <w:t xml:space="preserve">wyniku wyboru operacji, na skutek którego operacja nie mieści się w limicie środków przeznaczonych na udzielenie wsparcia na wdrażanie LSR w ramach danego naboru </w:t>
      </w:r>
      <w:r w:rsidRPr="00C12B0A">
        <w:rPr>
          <w:rFonts w:ascii="Times New Roman" w:eastAsia="Times New Roman" w:hAnsi="Times New Roman" w:cs="Times New Roman"/>
          <w:color w:val="000000"/>
        </w:rPr>
        <w:lastRenderedPageBreak/>
        <w:t>wniosków o wsparcie, lub ustalenia przez LGD kwoty wsparcia na wdrażanie LSR niższej niż wnioskowana.</w:t>
      </w:r>
    </w:p>
    <w:p w14:paraId="3ECC8FFB"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48BC74B3"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00D5D764"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26B4BB12"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7E796DAA"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13710D15"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w:t>
      </w:r>
    </w:p>
    <w:p w14:paraId="730F934D" w14:textId="77777777" w:rsidR="007661FF" w:rsidRPr="007661FF" w:rsidRDefault="007661FF">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odmowy przyznania pomocy przez </w:t>
      </w:r>
      <w:r w:rsidR="00BD0BEE">
        <w:rPr>
          <w:rFonts w:ascii="Times New Roman" w:eastAsia="Times New Roman" w:hAnsi="Times New Roman" w:cs="Times New Roman"/>
          <w:color w:val="000000"/>
        </w:rPr>
        <w:t>ZW</w:t>
      </w:r>
      <w:r w:rsidRPr="007661FF">
        <w:rPr>
          <w:rFonts w:ascii="Times New Roman" w:eastAsia="Times New Roman" w:hAnsi="Times New Roman" w:cs="Times New Roman"/>
          <w:color w:val="000000"/>
        </w:rPr>
        <w:t xml:space="preserve">, </w:t>
      </w:r>
    </w:p>
    <w:p w14:paraId="3792E569" w14:textId="77777777" w:rsidR="007661FF" w:rsidRPr="007661FF" w:rsidRDefault="007661FF">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odmowy zawarcia UoPP przez </w:t>
      </w:r>
      <w:r w:rsidR="00BD0BEE">
        <w:rPr>
          <w:rFonts w:ascii="Times New Roman" w:eastAsia="Times New Roman" w:hAnsi="Times New Roman" w:cs="Times New Roman"/>
          <w:color w:val="000000"/>
        </w:rPr>
        <w:t>ZW</w:t>
      </w:r>
      <w:r w:rsidRPr="007661FF">
        <w:rPr>
          <w:rFonts w:ascii="Times New Roman" w:eastAsia="Times New Roman" w:hAnsi="Times New Roman" w:cs="Times New Roman"/>
          <w:color w:val="000000"/>
        </w:rPr>
        <w:t xml:space="preserve"> </w:t>
      </w:r>
    </w:p>
    <w:p w14:paraId="1977D17A" w14:textId="77777777" w:rsidR="007661FF" w:rsidRPr="007661FF" w:rsidRDefault="007661FF" w:rsidP="007661FF">
      <w:pPr>
        <w:widowControl w:val="0"/>
        <w:spacing w:after="120" w:line="276" w:lineRule="auto"/>
        <w:ind w:left="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24ABF11D" w14:textId="77777777" w:rsidR="007661FF" w:rsidRPr="007661FF" w:rsidRDefault="007661FF" w:rsidP="007661FF">
      <w:pPr>
        <w:spacing w:after="0" w:line="276" w:lineRule="auto"/>
        <w:rPr>
          <w:rFonts w:ascii="Times New Roman" w:eastAsia="Times New Roman" w:hAnsi="Times New Roman" w:cs="Times New Roman"/>
        </w:rPr>
      </w:pPr>
    </w:p>
    <w:p w14:paraId="734DBD6C"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2" w:name="_Toc185504769"/>
      <w:bookmarkStart w:id="53" w:name="_Toc185717913"/>
      <w:bookmarkStart w:id="54" w:name="_Toc236312595"/>
      <w:r w:rsidRPr="007661FF">
        <w:rPr>
          <w:rFonts w:ascii="Times New Roman" w:eastAsia="Times New Roman" w:hAnsi="Times New Roman" w:cs="Times New Roman"/>
          <w:b/>
          <w:color w:val="2F5496" w:themeColor="accent1" w:themeShade="BF"/>
          <w:sz w:val="28"/>
          <w:szCs w:val="28"/>
        </w:rPr>
        <w:t>§ 15. Postanowienia końcowe</w:t>
      </w:r>
      <w:bookmarkEnd w:id="52"/>
      <w:bookmarkEnd w:id="53"/>
      <w:bookmarkEnd w:id="54"/>
    </w:p>
    <w:p w14:paraId="0868DAEA"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8">
        <w:r w:rsidRPr="007661FF">
          <w:rPr>
            <w:rFonts w:ascii="Times New Roman" w:eastAsia="Times New Roman" w:hAnsi="Times New Roman" w:cs="Times New Roman"/>
            <w:color w:val="000000"/>
          </w:rPr>
          <w:t>https://www.gov.pl/web/rolnictwo/wytyczne3</w:t>
        </w:r>
      </w:hyperlink>
      <w:r w:rsidRPr="007661FF">
        <w:rPr>
          <w:rFonts w:ascii="Times New Roman" w:eastAsia="Times New Roman" w:hAnsi="Times New Roman" w:cs="Times New Roman"/>
          <w:color w:val="000000"/>
        </w:rPr>
        <w:t>.</w:t>
      </w:r>
    </w:p>
    <w:p w14:paraId="39A2EE18"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p>
    <w:p w14:paraId="46EC2FBD" w14:textId="77777777" w:rsidR="00AE5638" w:rsidRPr="00E5499D" w:rsidRDefault="007661FF" w:rsidP="00AE5638">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b/>
          <w:bCs/>
          <w:color w:val="000000"/>
        </w:rPr>
      </w:pPr>
      <w:r w:rsidRPr="00AE5638">
        <w:rPr>
          <w:rFonts w:ascii="Times New Roman" w:eastAsia="Times New Roman" w:hAnsi="Times New Roman" w:cs="Times New Roman"/>
          <w:color w:val="000000"/>
        </w:rPr>
        <w:t xml:space="preserve">Dane kontaktowe LGD przeprowadzającego nabór wniosków </w:t>
      </w:r>
      <w:r w:rsidR="00AE5638" w:rsidRPr="009D27A0">
        <w:rPr>
          <w:rFonts w:ascii="Times New Roman" w:eastAsia="Times New Roman" w:hAnsi="Times New Roman" w:cs="Times New Roman"/>
        </w:rPr>
        <w:t>Stowarzyszenie „Bursztynowy Pasaż” z siedzibą przy ul. Szkolnej 3, 84 – 250 w Gniewinie, tel. 535 310 828, e – mail</w:t>
      </w:r>
      <w:r w:rsidR="00AE5638" w:rsidRPr="009D27A0">
        <w:rPr>
          <w:rFonts w:ascii="Times New Roman" w:eastAsia="Times New Roman" w:hAnsi="Times New Roman" w:cs="Times New Roman"/>
          <w:b/>
          <w:bCs/>
        </w:rPr>
        <w:t> </w:t>
      </w:r>
      <w:hyperlink r:id="rId19" w:history="1">
        <w:r w:rsidR="00AE5638" w:rsidRPr="009D27A0">
          <w:rPr>
            <w:rStyle w:val="Hipercze"/>
            <w:rFonts w:ascii="Times New Roman" w:eastAsia="Times New Roman" w:hAnsi="Times New Roman" w:cs="Times New Roman"/>
            <w:b/>
            <w:bCs/>
            <w:color w:val="auto"/>
          </w:rPr>
          <w:t>biuro@bursztynowypasaz.pl</w:t>
        </w:r>
      </w:hyperlink>
      <w:r w:rsidR="00AE5638" w:rsidRPr="009D27A0">
        <w:rPr>
          <w:rFonts w:ascii="Times New Roman" w:eastAsia="Times New Roman" w:hAnsi="Times New Roman" w:cs="Times New Roman"/>
          <w:b/>
          <w:bCs/>
        </w:rPr>
        <w:t>.</w:t>
      </w:r>
    </w:p>
    <w:p w14:paraId="7A774C7A" w14:textId="6DF0384E" w:rsidR="007661FF" w:rsidRPr="00AE5638" w:rsidRDefault="007661FF" w:rsidP="00B2076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AE5638">
        <w:rPr>
          <w:rFonts w:ascii="Times New Roman" w:eastAsia="Times New Roman" w:hAnsi="Times New Roman" w:cs="Times New Roman"/>
          <w:color w:val="000000"/>
        </w:rPr>
        <w:t>Załącznikami do Regulaminu są:</w:t>
      </w:r>
    </w:p>
    <w:p w14:paraId="4DBDD550" w14:textId="77777777" w:rsidR="007661FF" w:rsidRPr="007661FF" w:rsidRDefault="007661F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załącznik nr 1 – Kryteria wyboru operacji;</w:t>
      </w:r>
    </w:p>
    <w:p w14:paraId="06AD349C" w14:textId="77777777" w:rsidR="00BD0BEE" w:rsidRDefault="007661FF"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załącznik nr 2 – wykaz załączników niezbędnych do przyznania pomocy, które powinny zostać dołączone do WoPP</w:t>
      </w:r>
      <w:bookmarkEnd w:id="25"/>
      <w:r w:rsidR="00C12B0A">
        <w:t>;</w:t>
      </w:r>
    </w:p>
    <w:p w14:paraId="3DC7F048"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3 formularze załączników do wniosku o przyznanie pomocy</w:t>
      </w:r>
      <w:r w:rsidR="00C12B0A">
        <w:rPr>
          <w:rFonts w:ascii="Times New Roman" w:eastAsia="Times New Roman" w:hAnsi="Times New Roman" w:cs="Times New Roman"/>
          <w:color w:val="000000"/>
        </w:rPr>
        <w:t>;</w:t>
      </w:r>
      <w:r w:rsidRPr="00BD0BEE">
        <w:rPr>
          <w:rFonts w:ascii="Times New Roman" w:eastAsia="Times New Roman" w:hAnsi="Times New Roman" w:cs="Times New Roman"/>
          <w:color w:val="000000"/>
        </w:rPr>
        <w:t xml:space="preserve"> </w:t>
      </w:r>
    </w:p>
    <w:p w14:paraId="3A59C90E"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lastRenderedPageBreak/>
        <w:t>załącznik nr 4 Instrukcja wypełniania wniosku o przyznanie pomocy</w:t>
      </w:r>
      <w:r w:rsidR="00C12B0A">
        <w:rPr>
          <w:rFonts w:ascii="Times New Roman" w:eastAsia="Times New Roman" w:hAnsi="Times New Roman" w:cs="Times New Roman"/>
          <w:color w:val="000000"/>
        </w:rPr>
        <w:t>;</w:t>
      </w:r>
    </w:p>
    <w:p w14:paraId="21830231"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5 Pomocniczy załącznik do instrukcji dla WoPP</w:t>
      </w:r>
      <w:r w:rsidR="00C12B0A">
        <w:rPr>
          <w:rFonts w:ascii="Times New Roman" w:eastAsia="Times New Roman" w:hAnsi="Times New Roman" w:cs="Times New Roman"/>
          <w:color w:val="000000"/>
        </w:rPr>
        <w:t>;</w:t>
      </w:r>
    </w:p>
    <w:p w14:paraId="39F7DF0D" w14:textId="77777777" w:rsid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6 formularz umowy o przyznaniu pomocy wraz z załącznikami</w:t>
      </w:r>
      <w:r w:rsidR="00C12B0A">
        <w:rPr>
          <w:rFonts w:ascii="Times New Roman" w:eastAsia="Times New Roman" w:hAnsi="Times New Roman" w:cs="Times New Roman"/>
          <w:color w:val="000000"/>
        </w:rPr>
        <w:t>;</w:t>
      </w:r>
    </w:p>
    <w:p w14:paraId="7534D9F9" w14:textId="77777777" w:rsidR="007661FF" w:rsidRPr="00BD0BEE" w:rsidRDefault="00BD0BEE" w:rsidP="00213D5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BD0BEE">
        <w:rPr>
          <w:rFonts w:ascii="Times New Roman" w:eastAsia="Times New Roman" w:hAnsi="Times New Roman" w:cs="Times New Roman"/>
          <w:color w:val="000000"/>
        </w:rPr>
        <w:t>załącznik nr 7 wykaz załączników do wniosku o płatność</w:t>
      </w:r>
      <w:r w:rsidR="00C12B0A">
        <w:rPr>
          <w:rFonts w:ascii="Times New Roman" w:eastAsia="Times New Roman" w:hAnsi="Times New Roman" w:cs="Times New Roman"/>
          <w:color w:val="000000"/>
        </w:rPr>
        <w:t>.</w:t>
      </w:r>
    </w:p>
    <w:sectPr w:rsidR="007661FF" w:rsidRPr="00BD0BEE">
      <w:headerReference w:type="default" r:id="rId20"/>
      <w:footerReference w:type="default" r:id="rId21"/>
      <w:headerReference w:type="first" r:id="rId22"/>
      <w:footerReference w:type="first" r:id="rId23"/>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DD75" w14:textId="77777777" w:rsidR="006D7A42" w:rsidRDefault="006D7A42">
      <w:pPr>
        <w:spacing w:after="0" w:line="240" w:lineRule="auto"/>
      </w:pPr>
      <w:r>
        <w:separator/>
      </w:r>
    </w:p>
  </w:endnote>
  <w:endnote w:type="continuationSeparator" w:id="0">
    <w:p w14:paraId="2E8641C0" w14:textId="77777777" w:rsidR="006D7A42" w:rsidRDefault="006D7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2BF3" w14:textId="7EB55493" w:rsidR="00EF534A" w:rsidRDefault="00C8212C">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noProof/>
      </w:rPr>
      <w:drawing>
        <wp:anchor distT="0" distB="0" distL="114300" distR="114300" simplePos="0" relativeHeight="251663360" behindDoc="0" locked="0" layoutInCell="1" allowOverlap="1" wp14:anchorId="505A2D73" wp14:editId="48FDF2F8">
          <wp:simplePos x="0" y="0"/>
          <wp:positionH relativeFrom="column">
            <wp:posOffset>3448050</wp:posOffset>
          </wp:positionH>
          <wp:positionV relativeFrom="paragraph">
            <wp:posOffset>-11430</wp:posOffset>
          </wp:positionV>
          <wp:extent cx="1318895" cy="323708"/>
          <wp:effectExtent l="0" t="0" r="0" b="635"/>
          <wp:wrapNone/>
          <wp:docPr id="1910467543"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r w:rsidR="00EF534A">
      <w:rPr>
        <w:rFonts w:ascii="Times New Roman" w:eastAsia="Times New Roman" w:hAnsi="Times New Roman" w:cs="Times New Roman"/>
        <w:color w:val="000000"/>
        <w:sz w:val="18"/>
        <w:szCs w:val="18"/>
      </w:rPr>
      <w:t xml:space="preserve">Strona </w:t>
    </w:r>
    <w:r w:rsidR="00EF534A">
      <w:rPr>
        <w:rFonts w:ascii="Times New Roman" w:eastAsia="Times New Roman" w:hAnsi="Times New Roman" w:cs="Times New Roman"/>
        <w:b/>
        <w:color w:val="000000"/>
        <w:sz w:val="18"/>
        <w:szCs w:val="18"/>
      </w:rPr>
      <w:fldChar w:fldCharType="begin"/>
    </w:r>
    <w:r w:rsidR="00EF534A">
      <w:rPr>
        <w:rFonts w:ascii="Times New Roman" w:eastAsia="Times New Roman" w:hAnsi="Times New Roman" w:cs="Times New Roman"/>
        <w:b/>
        <w:color w:val="000000"/>
        <w:sz w:val="18"/>
        <w:szCs w:val="18"/>
      </w:rPr>
      <w:instrText>PAGE</w:instrText>
    </w:r>
    <w:r w:rsidR="00EF534A">
      <w:rPr>
        <w:rFonts w:ascii="Times New Roman" w:eastAsia="Times New Roman" w:hAnsi="Times New Roman" w:cs="Times New Roman"/>
        <w:b/>
        <w:color w:val="000000"/>
        <w:sz w:val="18"/>
        <w:szCs w:val="18"/>
      </w:rPr>
      <w:fldChar w:fldCharType="separate"/>
    </w:r>
    <w:r w:rsidR="00EF534A">
      <w:rPr>
        <w:rFonts w:ascii="Times New Roman" w:eastAsia="Times New Roman" w:hAnsi="Times New Roman" w:cs="Times New Roman"/>
        <w:b/>
        <w:noProof/>
        <w:color w:val="000000"/>
        <w:sz w:val="18"/>
        <w:szCs w:val="18"/>
      </w:rPr>
      <w:t>2</w:t>
    </w:r>
    <w:r w:rsidR="00EF534A">
      <w:rPr>
        <w:rFonts w:ascii="Times New Roman" w:eastAsia="Times New Roman" w:hAnsi="Times New Roman" w:cs="Times New Roman"/>
        <w:b/>
        <w:color w:val="000000"/>
        <w:sz w:val="18"/>
        <w:szCs w:val="18"/>
      </w:rPr>
      <w:fldChar w:fldCharType="end"/>
    </w:r>
    <w:r w:rsidR="00EF534A">
      <w:rPr>
        <w:rFonts w:ascii="Times New Roman" w:eastAsia="Times New Roman" w:hAnsi="Times New Roman" w:cs="Times New Roman"/>
        <w:color w:val="000000"/>
        <w:sz w:val="18"/>
        <w:szCs w:val="18"/>
      </w:rPr>
      <w:t xml:space="preserve"> z </w:t>
    </w:r>
    <w:r w:rsidR="00EF534A">
      <w:rPr>
        <w:rFonts w:ascii="Times New Roman" w:eastAsia="Times New Roman" w:hAnsi="Times New Roman" w:cs="Times New Roman"/>
        <w:b/>
        <w:color w:val="000000"/>
        <w:sz w:val="18"/>
        <w:szCs w:val="18"/>
      </w:rPr>
      <w:fldChar w:fldCharType="begin"/>
    </w:r>
    <w:r w:rsidR="00EF534A">
      <w:rPr>
        <w:rFonts w:ascii="Times New Roman" w:eastAsia="Times New Roman" w:hAnsi="Times New Roman" w:cs="Times New Roman"/>
        <w:b/>
        <w:color w:val="000000"/>
        <w:sz w:val="18"/>
        <w:szCs w:val="18"/>
      </w:rPr>
      <w:instrText>NUMPAGES</w:instrText>
    </w:r>
    <w:r w:rsidR="00EF534A">
      <w:rPr>
        <w:rFonts w:ascii="Times New Roman" w:eastAsia="Times New Roman" w:hAnsi="Times New Roman" w:cs="Times New Roman"/>
        <w:b/>
        <w:color w:val="000000"/>
        <w:sz w:val="18"/>
        <w:szCs w:val="18"/>
      </w:rPr>
      <w:fldChar w:fldCharType="separate"/>
    </w:r>
    <w:r w:rsidR="00EF534A">
      <w:rPr>
        <w:rFonts w:ascii="Times New Roman" w:eastAsia="Times New Roman" w:hAnsi="Times New Roman" w:cs="Times New Roman"/>
        <w:b/>
        <w:noProof/>
        <w:color w:val="000000"/>
        <w:sz w:val="18"/>
        <w:szCs w:val="18"/>
      </w:rPr>
      <w:t>3</w:t>
    </w:r>
    <w:r w:rsidR="00EF534A">
      <w:rPr>
        <w:rFonts w:ascii="Times New Roman" w:eastAsia="Times New Roman" w:hAnsi="Times New Roman" w:cs="Times New Roman"/>
        <w:b/>
        <w:color w:val="000000"/>
        <w:sz w:val="18"/>
        <w:szCs w:val="18"/>
      </w:rPr>
      <w:fldChar w:fldCharType="end"/>
    </w:r>
  </w:p>
  <w:p w14:paraId="3E7ED0FC" w14:textId="28DB4365" w:rsidR="00EF534A" w:rsidRDefault="00EF534A">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2z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6100" w14:textId="2915728D" w:rsidR="00005E91" w:rsidRDefault="00005E91">
    <w:pPr>
      <w:pStyle w:val="Stopka"/>
    </w:pPr>
    <w:r>
      <w:rPr>
        <w:noProof/>
      </w:rPr>
      <w:drawing>
        <wp:anchor distT="0" distB="0" distL="114300" distR="114300" simplePos="0" relativeHeight="251661312" behindDoc="0" locked="0" layoutInCell="1" allowOverlap="1" wp14:anchorId="36D85A93" wp14:editId="788555BC">
          <wp:simplePos x="0" y="0"/>
          <wp:positionH relativeFrom="column">
            <wp:posOffset>3743325</wp:posOffset>
          </wp:positionH>
          <wp:positionV relativeFrom="paragraph">
            <wp:posOffset>-95250</wp:posOffset>
          </wp:positionV>
          <wp:extent cx="1318895" cy="323708"/>
          <wp:effectExtent l="0" t="0" r="0" b="635"/>
          <wp:wrapNone/>
          <wp:docPr id="497998478"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BC0F" w14:textId="77777777" w:rsidR="006D7A42" w:rsidRDefault="006D7A42">
      <w:pPr>
        <w:spacing w:after="0" w:line="240" w:lineRule="auto"/>
      </w:pPr>
      <w:r>
        <w:separator/>
      </w:r>
    </w:p>
  </w:footnote>
  <w:footnote w:type="continuationSeparator" w:id="0">
    <w:p w14:paraId="182F87DB" w14:textId="77777777" w:rsidR="006D7A42" w:rsidRDefault="006D7A42">
      <w:pPr>
        <w:spacing w:after="0" w:line="240" w:lineRule="auto"/>
      </w:pPr>
      <w:r>
        <w:continuationSeparator/>
      </w:r>
    </w:p>
  </w:footnote>
  <w:footnote w:id="1">
    <w:p w14:paraId="320134E5" w14:textId="77777777" w:rsidR="00EF534A" w:rsidRDefault="00EF534A" w:rsidP="003936C9">
      <w:pPr>
        <w:pStyle w:val="Tekstprzypisudolnego"/>
      </w:pPr>
      <w:r>
        <w:rPr>
          <w:rStyle w:val="Odwoanieprzypisudolnego"/>
        </w:rPr>
        <w:footnoteRef/>
      </w:r>
      <w:r>
        <w:t xml:space="preserve"> </w:t>
      </w:r>
      <w:r w:rsidRPr="00A34FA1">
        <w:rPr>
          <w:rFonts w:ascii="Times New Roman" w:hAnsi="Times New Roman" w:cs="Times New Roman"/>
        </w:rPr>
        <w:t>Warunek udzielenia wsparcia, jeżeli w zakładce "Dane identyfikacyjne wnioskodawcy" , w sekcji "Informacje o operacji" wniosku o przyznanie pomocy zostanie wybrany jeden z 2 rodzajów operacji: operacja realizowana w partnerstwie albo projekt partnerski</w:t>
      </w:r>
    </w:p>
  </w:footnote>
  <w:footnote w:id="2">
    <w:p w14:paraId="7357006B" w14:textId="77777777" w:rsidR="00EF534A" w:rsidRDefault="00EF534A" w:rsidP="007661FF">
      <w:pPr>
        <w:pStyle w:val="Tekstprzypisudolnego"/>
        <w:jc w:val="both"/>
      </w:pPr>
      <w:r w:rsidRPr="002467CD">
        <w:rPr>
          <w:rStyle w:val="Odwoanieprzypisudolnego"/>
          <w:rFonts w:ascii="Times New Roman" w:hAnsi="Times New Roman" w:cs="Times New Roman"/>
        </w:rPr>
        <w:footnoteRef/>
      </w:r>
      <w:r w:rsidRPr="002467C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1356" w14:textId="080746BD" w:rsidR="00EF534A" w:rsidRDefault="00C8212C">
    <w:pPr>
      <w:pBdr>
        <w:top w:val="nil"/>
        <w:left w:val="nil"/>
        <w:bottom w:val="nil"/>
        <w:right w:val="nil"/>
        <w:between w:val="nil"/>
      </w:pBdr>
      <w:tabs>
        <w:tab w:val="center" w:pos="4536"/>
        <w:tab w:val="right" w:pos="9072"/>
      </w:tabs>
      <w:spacing w:after="0" w:line="240" w:lineRule="auto"/>
      <w:jc w:val="both"/>
      <w:rPr>
        <w:color w:val="000000"/>
      </w:rPr>
    </w:pPr>
    <w:r>
      <w:rPr>
        <w:rFonts w:ascii="Times New Roman" w:eastAsia="Times New Roman" w:hAnsi="Times New Roman" w:cs="Times New Roman"/>
        <w:b/>
        <w:noProof/>
        <w:color w:val="000000"/>
        <w:sz w:val="24"/>
        <w:szCs w:val="24"/>
      </w:rPr>
      <w:drawing>
        <wp:anchor distT="0" distB="0" distL="114300" distR="114300" simplePos="0" relativeHeight="251665408" behindDoc="0" locked="0" layoutInCell="1" allowOverlap="1" wp14:anchorId="1A31800D" wp14:editId="13CF5491">
          <wp:simplePos x="0" y="0"/>
          <wp:positionH relativeFrom="column">
            <wp:posOffset>3502</wp:posOffset>
          </wp:positionH>
          <wp:positionV relativeFrom="paragraph">
            <wp:posOffset>-324485</wp:posOffset>
          </wp:positionV>
          <wp:extent cx="5760720" cy="676051"/>
          <wp:effectExtent l="0" t="0" r="0" b="0"/>
          <wp:wrapNone/>
          <wp:docPr id="183734534"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E73D" w14:textId="5E7EFCC1" w:rsidR="00005E91" w:rsidRDefault="00005E91">
    <w:pPr>
      <w:pStyle w:val="Nagwek"/>
    </w:pPr>
    <w:r>
      <w:rPr>
        <w:rFonts w:ascii="Times New Roman" w:eastAsia="Times New Roman" w:hAnsi="Times New Roman" w:cs="Times New Roman"/>
        <w:b/>
        <w:noProof/>
        <w:color w:val="000000"/>
        <w:sz w:val="24"/>
        <w:szCs w:val="24"/>
      </w:rPr>
      <w:drawing>
        <wp:anchor distT="0" distB="0" distL="114300" distR="114300" simplePos="0" relativeHeight="251659264" behindDoc="0" locked="0" layoutInCell="1" allowOverlap="1" wp14:anchorId="48B355EC" wp14:editId="4CE3DB23">
          <wp:simplePos x="0" y="0"/>
          <wp:positionH relativeFrom="column">
            <wp:posOffset>200025</wp:posOffset>
          </wp:positionH>
          <wp:positionV relativeFrom="paragraph">
            <wp:posOffset>-276860</wp:posOffset>
          </wp:positionV>
          <wp:extent cx="5760720" cy="676051"/>
          <wp:effectExtent l="0" t="0" r="0" b="0"/>
          <wp:wrapNone/>
          <wp:doc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2EE"/>
    <w:multiLevelType w:val="multilevel"/>
    <w:tmpl w:val="B9603794"/>
    <w:lvl w:ilvl="0">
      <w:start w:val="1"/>
      <w:numFmt w:val="decimal"/>
      <w:lvlText w:val="%1)"/>
      <w:lvlJc w:val="left"/>
      <w:pPr>
        <w:ind w:left="1146" w:hanging="360"/>
      </w:pPr>
    </w:lvl>
    <w:lvl w:ilvl="1">
      <w:start w:val="1"/>
      <w:numFmt w:val="decimal"/>
      <w:lvlText w:val="%2)"/>
      <w:lvlJc w:val="left"/>
      <w:pPr>
        <w:ind w:left="72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BFF7714"/>
    <w:multiLevelType w:val="multilevel"/>
    <w:tmpl w:val="12301DC0"/>
    <w:lvl w:ilvl="0">
      <w:start w:val="1"/>
      <w:numFmt w:val="decimal"/>
      <w:pStyle w:val="Paragraf"/>
      <w:lvlText w:val="%1."/>
      <w:lvlJc w:val="left"/>
      <w:pPr>
        <w:ind w:left="720" w:hanging="360"/>
      </w:pPr>
    </w:lvl>
    <w:lvl w:ilvl="1">
      <w:start w:val="1"/>
      <w:numFmt w:val="lowerLetter"/>
      <w:pStyle w:val="Ustp0"/>
      <w:lvlText w:val="%2."/>
      <w:lvlJc w:val="left"/>
      <w:pPr>
        <w:ind w:left="1440" w:hanging="360"/>
      </w:pPr>
    </w:lvl>
    <w:lvl w:ilvl="2">
      <w:start w:val="1"/>
      <w:numFmt w:val="lowerRoman"/>
      <w:pStyle w:val="Ustp"/>
      <w:lvlText w:val="%3."/>
      <w:lvlJc w:val="right"/>
      <w:pPr>
        <w:ind w:left="2160" w:hanging="180"/>
      </w:pPr>
    </w:lvl>
    <w:lvl w:ilvl="3">
      <w:start w:val="1"/>
      <w:numFmt w:val="decimal"/>
      <w:pStyle w:val="Punkt"/>
      <w:lvlText w:val="%4."/>
      <w:lvlJc w:val="left"/>
      <w:pPr>
        <w:ind w:left="2880" w:hanging="360"/>
      </w:pPr>
    </w:lvl>
    <w:lvl w:ilvl="4">
      <w:start w:val="1"/>
      <w:numFmt w:val="lowerLetter"/>
      <w:lvlText w:val="%5."/>
      <w:lvlJc w:val="left"/>
      <w:pPr>
        <w:ind w:left="3600" w:hanging="360"/>
      </w:pPr>
    </w:lvl>
    <w:lvl w:ilvl="5">
      <w:start w:val="1"/>
      <w:numFmt w:val="lowerRoman"/>
      <w:pStyle w:val="Litera"/>
      <w:lvlText w:val="%6."/>
      <w:lvlJc w:val="right"/>
      <w:pPr>
        <w:ind w:left="4320" w:hanging="180"/>
      </w:pPr>
    </w:lvl>
    <w:lvl w:ilvl="6">
      <w:start w:val="1"/>
      <w:numFmt w:val="decimal"/>
      <w:lvlText w:val="%7."/>
      <w:lvlJc w:val="left"/>
      <w:pPr>
        <w:ind w:left="5040" w:hanging="360"/>
      </w:pPr>
    </w:lvl>
    <w:lvl w:ilvl="7">
      <w:start w:val="1"/>
      <w:numFmt w:val="lowerLetter"/>
      <w:pStyle w:val="Zdanie"/>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B50418"/>
    <w:multiLevelType w:val="hybridMultilevel"/>
    <w:tmpl w:val="6E2C055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39C0DCC4">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8F3819"/>
    <w:multiLevelType w:val="hybridMultilevel"/>
    <w:tmpl w:val="D862E134"/>
    <w:lvl w:ilvl="0" w:tplc="39C0DCC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10"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18425E99"/>
    <w:multiLevelType w:val="multilevel"/>
    <w:tmpl w:val="C85CEA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606082"/>
    <w:multiLevelType w:val="multilevel"/>
    <w:tmpl w:val="31A26862"/>
    <w:lvl w:ilvl="0">
      <w:start w:val="6"/>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25F6105D"/>
    <w:multiLevelType w:val="multilevel"/>
    <w:tmpl w:val="FBAA4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AC2E23"/>
    <w:multiLevelType w:val="multilevel"/>
    <w:tmpl w:val="71147E26"/>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3B2837FB"/>
    <w:multiLevelType w:val="hybridMultilevel"/>
    <w:tmpl w:val="A2D450A2"/>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D668D4A2">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3F55639E"/>
    <w:multiLevelType w:val="multilevel"/>
    <w:tmpl w:val="A53A2BFC"/>
    <w:lvl w:ilvl="0">
      <w:start w:val="3"/>
      <w:numFmt w:val="decimal"/>
      <w:lvlText w:val="%1)"/>
      <w:lvlJc w:val="left"/>
      <w:pPr>
        <w:ind w:left="284" w:firstLine="0"/>
      </w:pPr>
      <w:rPr>
        <w:rFonts w:hint="default"/>
        <w:b w:val="0"/>
        <w:i w:val="0"/>
        <w:smallCaps w:val="0"/>
        <w:strike w:val="0"/>
        <w:color w:val="000000"/>
        <w:sz w:val="22"/>
        <w:szCs w:val="22"/>
        <w:u w:val="none"/>
        <w:vertAlign w:val="baseline"/>
      </w:rPr>
    </w:lvl>
    <w:lvl w:ilvl="1">
      <w:numFmt w:val="decimal"/>
      <w:lvlText w:val=""/>
      <w:lvlJc w:val="left"/>
      <w:pPr>
        <w:ind w:left="284" w:firstLine="0"/>
      </w:pPr>
      <w:rPr>
        <w:rFonts w:hint="default"/>
      </w:rPr>
    </w:lvl>
    <w:lvl w:ilvl="2">
      <w:numFmt w:val="decimal"/>
      <w:lvlText w:val=""/>
      <w:lvlJc w:val="left"/>
      <w:pPr>
        <w:ind w:left="284" w:firstLine="0"/>
      </w:pPr>
      <w:rPr>
        <w:rFonts w:hint="default"/>
      </w:rPr>
    </w:lvl>
    <w:lvl w:ilvl="3">
      <w:numFmt w:val="decimal"/>
      <w:lvlText w:val=""/>
      <w:lvlJc w:val="left"/>
      <w:pPr>
        <w:ind w:left="284" w:firstLine="0"/>
      </w:pPr>
      <w:rPr>
        <w:rFonts w:hint="default"/>
      </w:rPr>
    </w:lvl>
    <w:lvl w:ilvl="4">
      <w:numFmt w:val="decimal"/>
      <w:lvlText w:val=""/>
      <w:lvlJc w:val="left"/>
      <w:pPr>
        <w:ind w:left="284" w:firstLine="0"/>
      </w:pPr>
      <w:rPr>
        <w:rFonts w:hint="default"/>
      </w:rPr>
    </w:lvl>
    <w:lvl w:ilvl="5">
      <w:numFmt w:val="decimal"/>
      <w:lvlText w:val=""/>
      <w:lvlJc w:val="left"/>
      <w:pPr>
        <w:ind w:left="284" w:firstLine="0"/>
      </w:pPr>
      <w:rPr>
        <w:rFonts w:hint="default"/>
      </w:rPr>
    </w:lvl>
    <w:lvl w:ilvl="6">
      <w:numFmt w:val="decimal"/>
      <w:lvlText w:val=""/>
      <w:lvlJc w:val="left"/>
      <w:pPr>
        <w:ind w:left="284" w:firstLine="0"/>
      </w:pPr>
      <w:rPr>
        <w:rFonts w:hint="default"/>
      </w:rPr>
    </w:lvl>
    <w:lvl w:ilvl="7">
      <w:numFmt w:val="decimal"/>
      <w:lvlText w:val=""/>
      <w:lvlJc w:val="left"/>
      <w:pPr>
        <w:ind w:left="284" w:firstLine="0"/>
      </w:pPr>
      <w:rPr>
        <w:rFonts w:hint="default"/>
      </w:rPr>
    </w:lvl>
    <w:lvl w:ilvl="8">
      <w:numFmt w:val="decimal"/>
      <w:lvlText w:val=""/>
      <w:lvlJc w:val="left"/>
      <w:pPr>
        <w:ind w:left="284" w:firstLine="0"/>
      </w:pPr>
      <w:rPr>
        <w:rFonts w:hint="default"/>
      </w:rPr>
    </w:lvl>
  </w:abstractNum>
  <w:abstractNum w:abstractNumId="29"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4A527B6C"/>
    <w:multiLevelType w:val="multilevel"/>
    <w:tmpl w:val="816A2A9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AC22E4F"/>
    <w:multiLevelType w:val="multilevel"/>
    <w:tmpl w:val="931C125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6"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7"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9"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1" w15:restartNumberingAfterBreak="0">
    <w:nsid w:val="6FE8676C"/>
    <w:multiLevelType w:val="hybridMultilevel"/>
    <w:tmpl w:val="7E982D84"/>
    <w:lvl w:ilvl="0" w:tplc="E9A2AEF6">
      <w:start w:val="1"/>
      <w:numFmt w:val="decimal"/>
      <w:lvlText w:val="%1)"/>
      <w:lvlJc w:val="left"/>
      <w:pPr>
        <w:ind w:left="1245" w:hanging="360"/>
      </w:pPr>
      <w:rPr>
        <w:rFonts w:hint="default"/>
      </w:rPr>
    </w:lvl>
    <w:lvl w:ilvl="1" w:tplc="04150019" w:tentative="1">
      <w:start w:val="1"/>
      <w:numFmt w:val="lowerLetter"/>
      <w:lvlText w:val="%2."/>
      <w:lvlJc w:val="left"/>
      <w:pPr>
        <w:ind w:left="1965" w:hanging="360"/>
      </w:pPr>
    </w:lvl>
    <w:lvl w:ilvl="2" w:tplc="0415001B" w:tentative="1">
      <w:start w:val="1"/>
      <w:numFmt w:val="lowerRoman"/>
      <w:lvlText w:val="%3."/>
      <w:lvlJc w:val="right"/>
      <w:pPr>
        <w:ind w:left="2685" w:hanging="180"/>
      </w:pPr>
    </w:lvl>
    <w:lvl w:ilvl="3" w:tplc="0415000F" w:tentative="1">
      <w:start w:val="1"/>
      <w:numFmt w:val="decimal"/>
      <w:lvlText w:val="%4."/>
      <w:lvlJc w:val="left"/>
      <w:pPr>
        <w:ind w:left="3405" w:hanging="360"/>
      </w:pPr>
    </w:lvl>
    <w:lvl w:ilvl="4" w:tplc="04150019" w:tentative="1">
      <w:start w:val="1"/>
      <w:numFmt w:val="lowerLetter"/>
      <w:lvlText w:val="%5."/>
      <w:lvlJc w:val="left"/>
      <w:pPr>
        <w:ind w:left="4125" w:hanging="360"/>
      </w:pPr>
    </w:lvl>
    <w:lvl w:ilvl="5" w:tplc="0415001B" w:tentative="1">
      <w:start w:val="1"/>
      <w:numFmt w:val="lowerRoman"/>
      <w:lvlText w:val="%6."/>
      <w:lvlJc w:val="right"/>
      <w:pPr>
        <w:ind w:left="4845" w:hanging="180"/>
      </w:pPr>
    </w:lvl>
    <w:lvl w:ilvl="6" w:tplc="0415000F" w:tentative="1">
      <w:start w:val="1"/>
      <w:numFmt w:val="decimal"/>
      <w:lvlText w:val="%7."/>
      <w:lvlJc w:val="left"/>
      <w:pPr>
        <w:ind w:left="5565" w:hanging="360"/>
      </w:pPr>
    </w:lvl>
    <w:lvl w:ilvl="7" w:tplc="04150019" w:tentative="1">
      <w:start w:val="1"/>
      <w:numFmt w:val="lowerLetter"/>
      <w:lvlText w:val="%8."/>
      <w:lvlJc w:val="left"/>
      <w:pPr>
        <w:ind w:left="6285" w:hanging="360"/>
      </w:pPr>
    </w:lvl>
    <w:lvl w:ilvl="8" w:tplc="0415001B" w:tentative="1">
      <w:start w:val="1"/>
      <w:numFmt w:val="lowerRoman"/>
      <w:lvlText w:val="%9."/>
      <w:lvlJc w:val="right"/>
      <w:pPr>
        <w:ind w:left="7005" w:hanging="180"/>
      </w:pPr>
    </w:lvl>
  </w:abstractNum>
  <w:abstractNum w:abstractNumId="42"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3" w15:restartNumberingAfterBreak="0">
    <w:nsid w:val="73182064"/>
    <w:multiLevelType w:val="multilevel"/>
    <w:tmpl w:val="CE96FB5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8F5FA3"/>
    <w:multiLevelType w:val="hybridMultilevel"/>
    <w:tmpl w:val="8444B88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4806A5"/>
    <w:multiLevelType w:val="multilevel"/>
    <w:tmpl w:val="1F14C5E6"/>
    <w:lvl w:ilvl="0">
      <w:start w:val="1"/>
      <w:numFmt w:val="decimal"/>
      <w:lvlText w:val="%1."/>
      <w:lvlJc w:val="left"/>
      <w:pPr>
        <w:ind w:left="720" w:hanging="360"/>
      </w:pPr>
      <w:rPr>
        <w:rFonts w:ascii="Times New Roman" w:eastAsia="Times New Roman" w:hAnsi="Times New Roman" w:cs="Times New Roman"/>
        <w:b w:val="0"/>
        <w:bCs w:val="0"/>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7715402">
    <w:abstractNumId w:val="36"/>
  </w:num>
  <w:num w:numId="2" w16cid:durableId="1470977031">
    <w:abstractNumId w:val="21"/>
  </w:num>
  <w:num w:numId="3" w16cid:durableId="584647957">
    <w:abstractNumId w:val="6"/>
  </w:num>
  <w:num w:numId="4" w16cid:durableId="412974143">
    <w:abstractNumId w:val="33"/>
  </w:num>
  <w:num w:numId="5" w16cid:durableId="191498489">
    <w:abstractNumId w:val="5"/>
  </w:num>
  <w:num w:numId="6" w16cid:durableId="1542664869">
    <w:abstractNumId w:val="18"/>
  </w:num>
  <w:num w:numId="7" w16cid:durableId="1770082906">
    <w:abstractNumId w:val="45"/>
  </w:num>
  <w:num w:numId="8" w16cid:durableId="2136093523">
    <w:abstractNumId w:val="42"/>
  </w:num>
  <w:num w:numId="9" w16cid:durableId="1776485710">
    <w:abstractNumId w:val="39"/>
  </w:num>
  <w:num w:numId="10" w16cid:durableId="1202208146">
    <w:abstractNumId w:val="35"/>
  </w:num>
  <w:num w:numId="11" w16cid:durableId="259028586">
    <w:abstractNumId w:val="4"/>
  </w:num>
  <w:num w:numId="12" w16cid:durableId="1626890970">
    <w:abstractNumId w:val="29"/>
  </w:num>
  <w:num w:numId="13" w16cid:durableId="1455900512">
    <w:abstractNumId w:val="12"/>
  </w:num>
  <w:num w:numId="14" w16cid:durableId="1670401417">
    <w:abstractNumId w:val="27"/>
  </w:num>
  <w:num w:numId="15" w16cid:durableId="2111312942">
    <w:abstractNumId w:val="40"/>
  </w:num>
  <w:num w:numId="16" w16cid:durableId="1812211662">
    <w:abstractNumId w:val="9"/>
  </w:num>
  <w:num w:numId="17" w16cid:durableId="2143882062">
    <w:abstractNumId w:val="44"/>
  </w:num>
  <w:num w:numId="18" w16cid:durableId="2055152672">
    <w:abstractNumId w:val="34"/>
  </w:num>
  <w:num w:numId="19" w16cid:durableId="1736272503">
    <w:abstractNumId w:val="14"/>
  </w:num>
  <w:num w:numId="20" w16cid:durableId="1503623670">
    <w:abstractNumId w:val="32"/>
  </w:num>
  <w:num w:numId="21" w16cid:durableId="811336159">
    <w:abstractNumId w:val="20"/>
  </w:num>
  <w:num w:numId="22" w16cid:durableId="382098408">
    <w:abstractNumId w:val="2"/>
  </w:num>
  <w:num w:numId="23" w16cid:durableId="992416253">
    <w:abstractNumId w:val="17"/>
  </w:num>
  <w:num w:numId="24" w16cid:durableId="533277672">
    <w:abstractNumId w:val="19"/>
  </w:num>
  <w:num w:numId="25" w16cid:durableId="1513229071">
    <w:abstractNumId w:val="23"/>
  </w:num>
  <w:num w:numId="26" w16cid:durableId="2137406439">
    <w:abstractNumId w:val="24"/>
  </w:num>
  <w:num w:numId="27" w16cid:durableId="2036030290">
    <w:abstractNumId w:val="28"/>
  </w:num>
  <w:num w:numId="28" w16cid:durableId="873691788">
    <w:abstractNumId w:val="25"/>
  </w:num>
  <w:num w:numId="29" w16cid:durableId="460463319">
    <w:abstractNumId w:val="47"/>
  </w:num>
  <w:num w:numId="30" w16cid:durableId="553664122">
    <w:abstractNumId w:val="48"/>
  </w:num>
  <w:num w:numId="31" w16cid:durableId="606351894">
    <w:abstractNumId w:val="0"/>
  </w:num>
  <w:num w:numId="32" w16cid:durableId="1300110568">
    <w:abstractNumId w:val="22"/>
  </w:num>
  <w:num w:numId="33" w16cid:durableId="318113878">
    <w:abstractNumId w:val="3"/>
  </w:num>
  <w:num w:numId="34" w16cid:durableId="83306381">
    <w:abstractNumId w:val="43"/>
  </w:num>
  <w:num w:numId="35" w16cid:durableId="1961257625">
    <w:abstractNumId w:val="11"/>
  </w:num>
  <w:num w:numId="36" w16cid:durableId="643317812">
    <w:abstractNumId w:val="37"/>
  </w:num>
  <w:num w:numId="37" w16cid:durableId="1399783706">
    <w:abstractNumId w:val="10"/>
  </w:num>
  <w:num w:numId="38" w16cid:durableId="235209524">
    <w:abstractNumId w:val="31"/>
  </w:num>
  <w:num w:numId="39" w16cid:durableId="48382904">
    <w:abstractNumId w:val="38"/>
  </w:num>
  <w:num w:numId="40" w16cid:durableId="2142729628">
    <w:abstractNumId w:val="13"/>
  </w:num>
  <w:num w:numId="41" w16cid:durableId="557016365">
    <w:abstractNumId w:val="1"/>
  </w:num>
  <w:num w:numId="42" w16cid:durableId="723062844">
    <w:abstractNumId w:val="7"/>
  </w:num>
  <w:num w:numId="43" w16cid:durableId="1227186105">
    <w:abstractNumId w:val="26"/>
  </w:num>
  <w:num w:numId="44" w16cid:durableId="1538078743">
    <w:abstractNumId w:val="30"/>
  </w:num>
  <w:num w:numId="45" w16cid:durableId="1850606807">
    <w:abstractNumId w:val="15"/>
  </w:num>
  <w:num w:numId="46" w16cid:durableId="280576067">
    <w:abstractNumId w:val="46"/>
  </w:num>
  <w:num w:numId="47" w16cid:durableId="136187154">
    <w:abstractNumId w:val="16"/>
  </w:num>
  <w:num w:numId="48" w16cid:durableId="387843251">
    <w:abstractNumId w:val="41"/>
  </w:num>
  <w:num w:numId="49" w16cid:durableId="1712073533">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124F54D-200C-41F9-8952-E2D5FCF73A1C}"/>
  </w:docVars>
  <w:rsids>
    <w:rsidRoot w:val="00D914F5"/>
    <w:rsid w:val="00000F10"/>
    <w:rsid w:val="00005E91"/>
    <w:rsid w:val="00020A0F"/>
    <w:rsid w:val="00055822"/>
    <w:rsid w:val="00057035"/>
    <w:rsid w:val="00062B6B"/>
    <w:rsid w:val="000B2037"/>
    <w:rsid w:val="000B5A3C"/>
    <w:rsid w:val="000D30B3"/>
    <w:rsid w:val="000D4BD5"/>
    <w:rsid w:val="000F1A37"/>
    <w:rsid w:val="0010380C"/>
    <w:rsid w:val="00110E4C"/>
    <w:rsid w:val="00113C65"/>
    <w:rsid w:val="00144FE4"/>
    <w:rsid w:val="001541E0"/>
    <w:rsid w:val="00170FD9"/>
    <w:rsid w:val="00213D5F"/>
    <w:rsid w:val="00215E33"/>
    <w:rsid w:val="00222B55"/>
    <w:rsid w:val="00224DA4"/>
    <w:rsid w:val="0023349D"/>
    <w:rsid w:val="002618A1"/>
    <w:rsid w:val="00290A1C"/>
    <w:rsid w:val="00290AC9"/>
    <w:rsid w:val="002B39AA"/>
    <w:rsid w:val="002D53F9"/>
    <w:rsid w:val="002D7625"/>
    <w:rsid w:val="002E1D2A"/>
    <w:rsid w:val="002F6A24"/>
    <w:rsid w:val="003123E6"/>
    <w:rsid w:val="00334217"/>
    <w:rsid w:val="0037603E"/>
    <w:rsid w:val="0037703A"/>
    <w:rsid w:val="003936C9"/>
    <w:rsid w:val="003C454E"/>
    <w:rsid w:val="003F3FC5"/>
    <w:rsid w:val="003F502A"/>
    <w:rsid w:val="00412B30"/>
    <w:rsid w:val="00435265"/>
    <w:rsid w:val="00443F45"/>
    <w:rsid w:val="00454912"/>
    <w:rsid w:val="00472F84"/>
    <w:rsid w:val="004A16F9"/>
    <w:rsid w:val="004A4C2D"/>
    <w:rsid w:val="004D2587"/>
    <w:rsid w:val="004D5C6B"/>
    <w:rsid w:val="004E4A6F"/>
    <w:rsid w:val="004F2FF8"/>
    <w:rsid w:val="00540F00"/>
    <w:rsid w:val="00542A08"/>
    <w:rsid w:val="00543BBF"/>
    <w:rsid w:val="00546FD0"/>
    <w:rsid w:val="005A60B9"/>
    <w:rsid w:val="005C0A5B"/>
    <w:rsid w:val="005C23A4"/>
    <w:rsid w:val="005E51DC"/>
    <w:rsid w:val="006113F0"/>
    <w:rsid w:val="00613C60"/>
    <w:rsid w:val="00627EF9"/>
    <w:rsid w:val="0065397D"/>
    <w:rsid w:val="006643A1"/>
    <w:rsid w:val="00676D3C"/>
    <w:rsid w:val="00696E2A"/>
    <w:rsid w:val="006D1FE1"/>
    <w:rsid w:val="006D7A42"/>
    <w:rsid w:val="006F7A27"/>
    <w:rsid w:val="007661FF"/>
    <w:rsid w:val="0077760A"/>
    <w:rsid w:val="007864D9"/>
    <w:rsid w:val="007917D3"/>
    <w:rsid w:val="007943F6"/>
    <w:rsid w:val="007B4041"/>
    <w:rsid w:val="007D4452"/>
    <w:rsid w:val="007F1FC4"/>
    <w:rsid w:val="00822D1D"/>
    <w:rsid w:val="008314D7"/>
    <w:rsid w:val="0083682E"/>
    <w:rsid w:val="00841B62"/>
    <w:rsid w:val="00842D96"/>
    <w:rsid w:val="008535B6"/>
    <w:rsid w:val="008830C0"/>
    <w:rsid w:val="00895D26"/>
    <w:rsid w:val="008C7BB6"/>
    <w:rsid w:val="008F75A6"/>
    <w:rsid w:val="00922403"/>
    <w:rsid w:val="0092245D"/>
    <w:rsid w:val="00923E39"/>
    <w:rsid w:val="00962506"/>
    <w:rsid w:val="00973A24"/>
    <w:rsid w:val="0098654B"/>
    <w:rsid w:val="00992884"/>
    <w:rsid w:val="009A2236"/>
    <w:rsid w:val="009B05E3"/>
    <w:rsid w:val="009D27A0"/>
    <w:rsid w:val="009D3365"/>
    <w:rsid w:val="009D576B"/>
    <w:rsid w:val="009E05CB"/>
    <w:rsid w:val="009F7C46"/>
    <w:rsid w:val="00A04234"/>
    <w:rsid w:val="00A357BD"/>
    <w:rsid w:val="00A5730E"/>
    <w:rsid w:val="00A836DA"/>
    <w:rsid w:val="00A94E15"/>
    <w:rsid w:val="00AA749B"/>
    <w:rsid w:val="00AB5C0A"/>
    <w:rsid w:val="00AD2456"/>
    <w:rsid w:val="00AD6AE8"/>
    <w:rsid w:val="00AE5638"/>
    <w:rsid w:val="00B00B65"/>
    <w:rsid w:val="00B053A7"/>
    <w:rsid w:val="00B06AE6"/>
    <w:rsid w:val="00B06F4A"/>
    <w:rsid w:val="00B229AE"/>
    <w:rsid w:val="00B2568F"/>
    <w:rsid w:val="00B57F5A"/>
    <w:rsid w:val="00B60C1D"/>
    <w:rsid w:val="00B60E30"/>
    <w:rsid w:val="00B70573"/>
    <w:rsid w:val="00B87412"/>
    <w:rsid w:val="00B92949"/>
    <w:rsid w:val="00B94337"/>
    <w:rsid w:val="00BB540C"/>
    <w:rsid w:val="00BD0BEE"/>
    <w:rsid w:val="00C12B0A"/>
    <w:rsid w:val="00C259F4"/>
    <w:rsid w:val="00C33DE0"/>
    <w:rsid w:val="00C368D5"/>
    <w:rsid w:val="00C40A77"/>
    <w:rsid w:val="00C411C3"/>
    <w:rsid w:val="00C43B9D"/>
    <w:rsid w:val="00C66C9C"/>
    <w:rsid w:val="00C80835"/>
    <w:rsid w:val="00C8212C"/>
    <w:rsid w:val="00C86631"/>
    <w:rsid w:val="00CA3673"/>
    <w:rsid w:val="00CA6EE2"/>
    <w:rsid w:val="00CD6B47"/>
    <w:rsid w:val="00CE52F9"/>
    <w:rsid w:val="00CE59C4"/>
    <w:rsid w:val="00CF1AC6"/>
    <w:rsid w:val="00D03717"/>
    <w:rsid w:val="00D04158"/>
    <w:rsid w:val="00D17237"/>
    <w:rsid w:val="00D34C66"/>
    <w:rsid w:val="00D37EAA"/>
    <w:rsid w:val="00D778B3"/>
    <w:rsid w:val="00D914F5"/>
    <w:rsid w:val="00DB4C1E"/>
    <w:rsid w:val="00DB5B67"/>
    <w:rsid w:val="00DC727F"/>
    <w:rsid w:val="00DE140B"/>
    <w:rsid w:val="00DE3DEB"/>
    <w:rsid w:val="00E0137D"/>
    <w:rsid w:val="00E15258"/>
    <w:rsid w:val="00E178AE"/>
    <w:rsid w:val="00E31E44"/>
    <w:rsid w:val="00E656D6"/>
    <w:rsid w:val="00E7635E"/>
    <w:rsid w:val="00E85BB1"/>
    <w:rsid w:val="00E86B37"/>
    <w:rsid w:val="00E92847"/>
    <w:rsid w:val="00EB1A6F"/>
    <w:rsid w:val="00EB7976"/>
    <w:rsid w:val="00EC64F1"/>
    <w:rsid w:val="00EE1A4D"/>
    <w:rsid w:val="00EE3B59"/>
    <w:rsid w:val="00EF534A"/>
    <w:rsid w:val="00F17500"/>
    <w:rsid w:val="00F22F8F"/>
    <w:rsid w:val="00F31E06"/>
    <w:rsid w:val="00F464C8"/>
    <w:rsid w:val="00F570DD"/>
    <w:rsid w:val="00F66A51"/>
    <w:rsid w:val="00F73665"/>
    <w:rsid w:val="00F84803"/>
    <w:rsid w:val="00FA18DC"/>
    <w:rsid w:val="00FA4974"/>
    <w:rsid w:val="00FB1132"/>
    <w:rsid w:val="00FC28D9"/>
    <w:rsid w:val="00FD309C"/>
    <w:rsid w:val="00FE0D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909"/>
  <w15:docId w15:val="{099BFC84-BB53-4E0D-A551-87423CF9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rPr>
      <w:sz w:val="20"/>
      <w:szCs w:val="20"/>
    </w:r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character" w:styleId="Nierozpoznanawzmianka">
    <w:name w:val="Unresolved Mention"/>
    <w:basedOn w:val="Domylnaczcionkaakapitu"/>
    <w:uiPriority w:val="99"/>
    <w:semiHidden/>
    <w:unhideWhenUsed/>
    <w:rsid w:val="00D34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06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pue.arimr.gov.pl" TargetMode="External"/><Relationship Id="rId18" Type="http://schemas.openxmlformats.org/officeDocument/2006/relationships/hyperlink" Target="https://www.gov.pl/web/rolnictwo/wytyczne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ursztynowypasaz.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pue.arimr.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bursztynowypasaz.pl/lsr-2021-2027/umowy-procedury-strategie/lokalna-strategia-rozwoju-na-lata-2021-2027/"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biuro@bursztynowypasaz.p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iuro@bursztynowypasaz.pl"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2.xml>��< ? x m l   v e r s i o n = " 1 . 0 "   e n c o d i n g = " u t f - 1 6 " ? > < A r r a y O f D o c u m e n t L i n k   x m l n s : x s d = " h t t p : / / w w w . w 3 . o r g / 2 0 0 1 / X M L S c h e m a "   x m l n s : x s i = " h t t p : / / w w w . w 3 . o r g / 2 0 0 1 / X M L S c h e m a - i n s t a 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MEAyHJOZbyJ87fHeCc764lHkw==">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</go:docsCustomData>
</go:gDocsCustomXmlDataStorage>
</file>

<file path=customXml/itemProps1.xml><?xml version="1.0" encoding="utf-8"?>
<ds:datastoreItem xmlns:ds="http://schemas.openxmlformats.org/officeDocument/2006/customXml" ds:itemID="{FDCEE9FC-1654-49C7-AFFC-3DF8B86FAB4F}">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2.xml><?xml version="1.0" encoding="utf-8"?>
<ds:datastoreItem xmlns:ds="http://schemas.openxmlformats.org/officeDocument/2006/customXml" ds:itemID="{3124F54D-200C-41F9-8952-E2D5FCF73A1C}">
  <ds:schemaRefs>
    <ds:schemaRef ds:uri="http://www.w3.org/2001/XMLSchema"/>
  </ds:schemaRefs>
</ds:datastoreItem>
</file>

<file path=customXml/itemProps3.xml><?xml version="1.0" encoding="utf-8"?>
<ds:datastoreItem xmlns:ds="http://schemas.openxmlformats.org/officeDocument/2006/customXml" ds:itemID="{5C918DEE-5B92-4C9C-8732-1123F3FBCB78}">
  <ds:schemaRefs>
    <ds:schemaRef ds:uri="http://schemas.microsoft.com/sharepoint/v3/contenttype/forms"/>
  </ds:schemaRefs>
</ds:datastoreItem>
</file>

<file path=customXml/itemProps4.xml><?xml version="1.0" encoding="utf-8"?>
<ds:datastoreItem xmlns:ds="http://schemas.openxmlformats.org/officeDocument/2006/customXml" ds:itemID="{979187A3-1922-41B5-A10D-3F2067F35846}">
  <ds:schemaRefs>
    <ds:schemaRef ds:uri="http://schemas.openxmlformats.org/officeDocument/2006/bibliography"/>
  </ds:schemaRefs>
</ds:datastoreItem>
</file>

<file path=customXml/itemProps5.xml><?xml version="1.0" encoding="utf-8"?>
<ds:datastoreItem xmlns:ds="http://schemas.openxmlformats.org/officeDocument/2006/customXml" ds:itemID="{68BC985B-E6D5-4921-A5C3-F57C910CA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23</Pages>
  <Words>8536</Words>
  <Characters>51218</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Stowarzyszenie Bursztynowy Pasaż NIP 587 163 33 43</cp:lastModifiedBy>
  <cp:revision>48</cp:revision>
  <dcterms:created xsi:type="dcterms:W3CDTF">2026-01-26T10:08:00Z</dcterms:created>
  <dcterms:modified xsi:type="dcterms:W3CDTF">2026-08-11T11:32:00Z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