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1A751" w14:textId="77777777" w:rsidR="003943AC" w:rsidRDefault="003943AC" w:rsidP="003943AC">
      <w:pPr>
        <w:keepNext/>
        <w:keepLines/>
        <w:spacing w:after="0"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bookmarkStart w:id="0" w:name="_Toc221605362"/>
      <w:r w:rsidRPr="00DA30D5">
        <w:rPr>
          <w:rFonts w:ascii="Calibri" w:eastAsiaTheme="majorEastAsia" w:hAnsi="Calibri" w:cs="Calibri"/>
          <w:sz w:val="20"/>
          <w:szCs w:val="20"/>
        </w:rPr>
        <w:t xml:space="preserve">Załącznik nr </w:t>
      </w:r>
      <w:r>
        <w:rPr>
          <w:rFonts w:ascii="Calibri" w:eastAsiaTheme="majorEastAsia" w:hAnsi="Calibri" w:cs="Calibri"/>
          <w:sz w:val="20"/>
          <w:szCs w:val="20"/>
        </w:rPr>
        <w:t>2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do Regulaminu</w:t>
      </w:r>
      <w:r>
        <w:rPr>
          <w:rFonts w:ascii="Calibri" w:eastAsiaTheme="majorEastAsia" w:hAnsi="Calibri" w:cs="Calibri"/>
          <w:sz w:val="20"/>
          <w:szCs w:val="20"/>
        </w:rPr>
        <w:t xml:space="preserve"> naboru wniosków o wsparcie</w:t>
      </w:r>
    </w:p>
    <w:p w14:paraId="414CCE41" w14:textId="77777777" w:rsidR="003943AC" w:rsidRDefault="003943AC" w:rsidP="003943AC">
      <w:pPr>
        <w:keepNext/>
        <w:keepLines/>
        <w:spacing w:after="0"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 xml:space="preserve">Działanie </w:t>
      </w:r>
      <w:r w:rsidRPr="004D626D">
        <w:rPr>
          <w:rFonts w:ascii="Calibri" w:eastAsiaTheme="majorEastAsia" w:hAnsi="Calibri" w:cs="Calibri"/>
          <w:sz w:val="20"/>
          <w:szCs w:val="20"/>
        </w:rPr>
        <w:t xml:space="preserve">2.07 Odnawialne źródła energii </w:t>
      </w:r>
      <w:r>
        <w:rPr>
          <w:rFonts w:ascii="Calibri" w:eastAsiaTheme="majorEastAsia" w:hAnsi="Calibri" w:cs="Calibri"/>
          <w:sz w:val="20"/>
          <w:szCs w:val="20"/>
        </w:rPr>
        <w:t>– RLKS</w:t>
      </w:r>
    </w:p>
    <w:p w14:paraId="63965C72" w14:textId="35388ADD" w:rsidR="00ED3335" w:rsidRPr="003943AC" w:rsidRDefault="003943AC" w:rsidP="003943AC">
      <w:pPr>
        <w:keepNext/>
        <w:keepLines/>
        <w:spacing w:after="0" w:line="240" w:lineRule="auto"/>
        <w:jc w:val="right"/>
        <w:outlineLvl w:val="1"/>
        <w:rPr>
          <w:rFonts w:ascii="Calibri" w:eastAsiaTheme="majorEastAsia" w:hAnsi="Calibri" w:cs="Calibri"/>
          <w:sz w:val="20"/>
          <w:szCs w:val="20"/>
        </w:rPr>
      </w:pPr>
      <w:r>
        <w:rPr>
          <w:rFonts w:ascii="Calibri" w:eastAsiaTheme="majorEastAsia" w:hAnsi="Calibri" w:cs="Calibri"/>
          <w:sz w:val="20"/>
          <w:szCs w:val="20"/>
        </w:rPr>
        <w:t>Fundusze Europejskie dla Pomorza 2021-2027</w:t>
      </w:r>
      <w:r w:rsidRPr="00DA30D5">
        <w:rPr>
          <w:rFonts w:ascii="Calibri" w:eastAsiaTheme="majorEastAsia" w:hAnsi="Calibri" w:cs="Calibri"/>
          <w:sz w:val="20"/>
          <w:szCs w:val="20"/>
        </w:rPr>
        <w:t xml:space="preserve"> </w:t>
      </w:r>
    </w:p>
    <w:p w14:paraId="229128E1" w14:textId="2298BBB8" w:rsidR="003F23B4" w:rsidRPr="002C3F07" w:rsidRDefault="00ED3335" w:rsidP="003F23B4">
      <w:pPr>
        <w:pStyle w:val="Nagwek2"/>
        <w:numPr>
          <w:ilvl w:val="1"/>
          <w:numId w:val="1"/>
        </w:numPr>
        <w:rPr>
          <w:rFonts w:eastAsia="Calibri"/>
        </w:rPr>
      </w:pPr>
      <w:r>
        <w:rPr>
          <w:rFonts w:eastAsia="Calibri"/>
        </w:rPr>
        <w:t xml:space="preserve">Magazyny energii </w:t>
      </w:r>
      <w:r>
        <w:rPr>
          <w:rFonts w:eastAsia="Calibri"/>
          <w:i/>
          <w:iCs/>
        </w:rPr>
        <w:t xml:space="preserve">(konkurs dla j.s.t) </w:t>
      </w:r>
      <w:r>
        <w:rPr>
          <w:rFonts w:eastAsia="Calibri"/>
        </w:rPr>
        <w:t>(FEP)</w:t>
      </w:r>
      <w:bookmarkEnd w:id="0"/>
    </w:p>
    <w:tbl>
      <w:tblPr>
        <w:tblStyle w:val="Tabela-Siatka"/>
        <w:tblW w:w="14488" w:type="dxa"/>
        <w:tblInd w:w="-34" w:type="dxa"/>
        <w:tblLook w:val="04A0" w:firstRow="1" w:lastRow="0" w:firstColumn="1" w:lastColumn="0" w:noHBand="0" w:noVBand="1"/>
      </w:tblPr>
      <w:tblGrid>
        <w:gridCol w:w="34"/>
        <w:gridCol w:w="389"/>
        <w:gridCol w:w="32"/>
        <w:gridCol w:w="2268"/>
        <w:gridCol w:w="31"/>
        <w:gridCol w:w="9891"/>
        <w:gridCol w:w="11"/>
        <w:gridCol w:w="1832"/>
      </w:tblGrid>
      <w:tr w:rsidR="00ED3335" w14:paraId="20D68FA5" w14:textId="77777777">
        <w:tc>
          <w:tcPr>
            <w:tcW w:w="14488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510AA7DC" w14:textId="77777777" w:rsidR="00ED3335" w:rsidRDefault="00ED3335">
            <w:pPr>
              <w:spacing w:line="240" w:lineRule="auto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Kryteria dostępowe (dodatkowe)</w:t>
            </w:r>
          </w:p>
        </w:tc>
      </w:tr>
      <w:tr w:rsidR="00ED3335" w14:paraId="5BC085F4" w14:textId="77777777">
        <w:tc>
          <w:tcPr>
            <w:tcW w:w="4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625175EB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6A25B56D" w14:textId="77777777" w:rsidR="00ED3335" w:rsidRDefault="00ED3335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kryterium</w:t>
            </w:r>
          </w:p>
        </w:tc>
        <w:tc>
          <w:tcPr>
            <w:tcW w:w="99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43ADF682" w14:textId="77777777" w:rsidR="00ED3335" w:rsidRDefault="00ED3335">
            <w:pPr>
              <w:spacing w:after="120"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Opis kryterium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03D69FE3" w14:textId="77777777" w:rsidR="00ED3335" w:rsidRDefault="00ED3335">
            <w:pPr>
              <w:spacing w:line="240" w:lineRule="auto"/>
              <w:rPr>
                <w:rFonts w:cs="Calibri"/>
                <w:b/>
                <w:bCs/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Spełnianie kryterium dostępności (tak/nie)</w:t>
            </w:r>
          </w:p>
        </w:tc>
      </w:tr>
      <w:tr w:rsidR="00ED3335" w14:paraId="1DA2307D" w14:textId="77777777">
        <w:trPr>
          <w:gridBefore w:val="1"/>
          <w:wBefore w:w="34" w:type="dxa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DFCE37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6CF06" w14:textId="77777777" w:rsidR="00ED3335" w:rsidRPr="00BA649D" w:rsidRDefault="00ED3335">
            <w:pPr>
              <w:spacing w:line="240" w:lineRule="auto"/>
              <w:rPr>
                <w:sz w:val="22"/>
                <w:szCs w:val="22"/>
              </w:rPr>
            </w:pPr>
            <w:r w:rsidRPr="00BA649D">
              <w:rPr>
                <w:sz w:val="22"/>
                <w:szCs w:val="22"/>
              </w:rPr>
              <w:t>Lokalizacja magazynu energii elektrycznej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70F81E" w14:textId="624B76D9" w:rsidR="00ED3335" w:rsidRPr="00BA649D" w:rsidRDefault="00ED3335">
            <w:pPr>
              <w:spacing w:after="120" w:line="240" w:lineRule="auto"/>
              <w:rPr>
                <w:sz w:val="22"/>
                <w:szCs w:val="22"/>
              </w:rPr>
            </w:pPr>
            <w:r w:rsidRPr="00BA649D">
              <w:rPr>
                <w:sz w:val="22"/>
                <w:szCs w:val="22"/>
              </w:rPr>
              <w:t xml:space="preserve">Operacja będzie realizowana w obiektach/przy obiektach użyteczności publicznej innych niż budynki </w:t>
            </w:r>
            <w:r w:rsidR="00EC5DC8" w:rsidRPr="00BA649D">
              <w:rPr>
                <w:sz w:val="22"/>
                <w:szCs w:val="22"/>
              </w:rPr>
              <w:t>Urzędów Gmin</w:t>
            </w:r>
            <w:r w:rsidRPr="00BA649D">
              <w:rPr>
                <w:sz w:val="22"/>
                <w:szCs w:val="22"/>
              </w:rPr>
              <w:t>, które korzystają</w:t>
            </w:r>
            <w:r w:rsidR="00357D69" w:rsidRPr="00BA649D">
              <w:rPr>
                <w:sz w:val="22"/>
                <w:szCs w:val="22"/>
              </w:rPr>
              <w:t xml:space="preserve"> z </w:t>
            </w:r>
            <w:r w:rsidR="002C3F07" w:rsidRPr="00BA649D">
              <w:rPr>
                <w:sz w:val="22"/>
                <w:szCs w:val="22"/>
              </w:rPr>
              <w:t xml:space="preserve">urządzeń </w:t>
            </w:r>
            <w:r w:rsidR="00CC3472" w:rsidRPr="00BA649D">
              <w:rPr>
                <w:sz w:val="22"/>
                <w:szCs w:val="22"/>
              </w:rPr>
              <w:t>wytwarzają</w:t>
            </w:r>
            <w:r w:rsidR="00357D69" w:rsidRPr="00BA649D">
              <w:rPr>
                <w:sz w:val="22"/>
                <w:szCs w:val="22"/>
              </w:rPr>
              <w:t>c</w:t>
            </w:r>
            <w:r w:rsidR="002C3F07" w:rsidRPr="00BA649D">
              <w:rPr>
                <w:sz w:val="22"/>
                <w:szCs w:val="22"/>
              </w:rPr>
              <w:t xml:space="preserve">ych </w:t>
            </w:r>
            <w:r w:rsidR="00CC3472" w:rsidRPr="00BA649D">
              <w:rPr>
                <w:sz w:val="22"/>
                <w:szCs w:val="22"/>
              </w:rPr>
              <w:t xml:space="preserve">energię </w:t>
            </w:r>
            <w:r w:rsidRPr="00BA649D">
              <w:rPr>
                <w:sz w:val="22"/>
                <w:szCs w:val="22"/>
              </w:rPr>
              <w:t>z instalacji OZE</w:t>
            </w:r>
            <w:r w:rsidR="00357D69" w:rsidRPr="00BA649D">
              <w:rPr>
                <w:sz w:val="22"/>
                <w:szCs w:val="22"/>
              </w:rPr>
              <w:t xml:space="preserve"> lub </w:t>
            </w:r>
            <w:r w:rsidR="00E359BD" w:rsidRPr="00BA649D">
              <w:rPr>
                <w:sz w:val="22"/>
                <w:szCs w:val="22"/>
              </w:rPr>
              <w:t>instalacja OZE</w:t>
            </w:r>
            <w:r w:rsidR="000E19BA" w:rsidRPr="00BA649D">
              <w:rPr>
                <w:sz w:val="22"/>
                <w:szCs w:val="22"/>
              </w:rPr>
              <w:t xml:space="preserve"> powstanie w ramach kompleksowego zadania polegającego na budowie/rozbudowie instalacji OZE wraz z</w:t>
            </w:r>
            <w:r w:rsidR="003943AC" w:rsidRPr="00BA649D">
              <w:rPr>
                <w:sz w:val="22"/>
                <w:szCs w:val="22"/>
              </w:rPr>
              <w:t> </w:t>
            </w:r>
            <w:r w:rsidR="000E19BA" w:rsidRPr="00BA649D">
              <w:rPr>
                <w:sz w:val="22"/>
                <w:szCs w:val="22"/>
              </w:rPr>
              <w:t xml:space="preserve">zakupem magazynu energii – w ramach, których budowa/rozbudowa OZE </w:t>
            </w:r>
            <w:r w:rsidR="003943AC" w:rsidRPr="00BA649D">
              <w:rPr>
                <w:sz w:val="22"/>
                <w:szCs w:val="22"/>
              </w:rPr>
              <w:t>będzie</w:t>
            </w:r>
            <w:r w:rsidR="000E19BA" w:rsidRPr="00BA649D">
              <w:rPr>
                <w:sz w:val="22"/>
                <w:szCs w:val="22"/>
              </w:rPr>
              <w:t xml:space="preserve"> stanowiła koszt niekwalifikowany projektu</w:t>
            </w:r>
            <w:r w:rsidRPr="00BA649D">
              <w:rPr>
                <w:sz w:val="22"/>
                <w:szCs w:val="22"/>
              </w:rPr>
              <w:t xml:space="preserve">. </w:t>
            </w:r>
          </w:p>
          <w:p w14:paraId="36EB4FB2" w14:textId="77777777" w:rsidR="00ED3335" w:rsidRPr="00BA649D" w:rsidRDefault="00ED3335">
            <w:pPr>
              <w:spacing w:line="240" w:lineRule="auto"/>
              <w:rPr>
                <w:sz w:val="22"/>
                <w:szCs w:val="22"/>
              </w:rPr>
            </w:pPr>
            <w:r w:rsidRPr="00BA649D">
              <w:rPr>
                <w:sz w:val="22"/>
                <w:szCs w:val="22"/>
              </w:rPr>
              <w:t>Weryfikacja na podstawie opisu wniosku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5D2D5D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Nie podlega uzupełnieniom</w:t>
            </w:r>
          </w:p>
        </w:tc>
      </w:tr>
      <w:tr w:rsidR="00ED3335" w14:paraId="73F46245" w14:textId="77777777">
        <w:trPr>
          <w:gridBefore w:val="1"/>
          <w:wBefore w:w="34" w:type="dxa"/>
        </w:trPr>
        <w:tc>
          <w:tcPr>
            <w:tcW w:w="144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7CAAC" w:themeFill="accent2" w:themeFillTint="66"/>
            <w:hideMark/>
          </w:tcPr>
          <w:p w14:paraId="722AEDDE" w14:textId="77777777" w:rsidR="00ED3335" w:rsidRDefault="00ED3335">
            <w:pPr>
              <w:spacing w:line="240" w:lineRule="auto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Kryteria rankingujące</w:t>
            </w:r>
          </w:p>
        </w:tc>
      </w:tr>
      <w:tr w:rsidR="00ED3335" w14:paraId="11890655" w14:textId="77777777">
        <w:trPr>
          <w:gridBefore w:val="1"/>
          <w:wBefore w:w="34" w:type="dxa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</w:tcPr>
          <w:p w14:paraId="016ADE64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7BE25666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Nazwa kryterium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519907A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Opis kryterium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BE4D5" w:themeFill="accent2" w:themeFillTint="33"/>
            <w:hideMark/>
          </w:tcPr>
          <w:p w14:paraId="30C85C48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cs="Calibri"/>
                <w:b/>
                <w:bCs/>
                <w:sz w:val="22"/>
                <w:szCs w:val="22"/>
              </w:rPr>
              <w:t>Liczba punktów</w:t>
            </w:r>
          </w:p>
        </w:tc>
      </w:tr>
      <w:tr w:rsidR="00ED3335" w14:paraId="44942FE0" w14:textId="77777777">
        <w:trPr>
          <w:gridBefore w:val="1"/>
          <w:wBefore w:w="34" w:type="dxa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C4ABFE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70332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Zgodność z gminnymi dokumentami strategicznymi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2596D" w14:textId="77777777" w:rsidR="00ED3335" w:rsidRDefault="00ED3335">
            <w:pPr>
              <w:spacing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Operacja wpisuje się w aktualne gminne projekty założeń lub założenia do planów zaopatrzenia w ciepło, energię elektryczną i paliwa gazowe. </w:t>
            </w:r>
          </w:p>
          <w:p w14:paraId="26FD7048" w14:textId="77777777" w:rsidR="00ED3335" w:rsidRDefault="00ED3335" w:rsidP="0054162D">
            <w:pPr>
              <w:numPr>
                <w:ilvl w:val="0"/>
                <w:numId w:val="2"/>
              </w:numPr>
              <w:spacing w:line="240" w:lineRule="auto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Wnioskodawca precyzyjne wskazał w jaki sposób operacja wpisuje się z gminne projekty założeń lub założenia do planów zaopatrzenia w ciepło, energię elektryczną i paliwa gazowe- </w:t>
            </w:r>
            <w:r>
              <w:rPr>
                <w:rFonts w:cs="Calibri"/>
                <w:b/>
                <w:bCs/>
                <w:sz w:val="22"/>
                <w:szCs w:val="22"/>
              </w:rPr>
              <w:t>1 pkt</w:t>
            </w:r>
          </w:p>
          <w:p w14:paraId="63C95125" w14:textId="77777777" w:rsidR="00ED3335" w:rsidRDefault="00ED3335" w:rsidP="00ED3335">
            <w:pPr>
              <w:numPr>
                <w:ilvl w:val="0"/>
                <w:numId w:val="2"/>
              </w:numPr>
              <w:spacing w:line="240" w:lineRule="auto"/>
              <w:ind w:left="714" w:hanging="357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Operacja nie wpisuje się w gminne projekty założeń lub założenia do planów zaopatrzenia w ciepło, energię elektryczną i paliwa gazowe lub Wnioskodawca nie odniósł się do zapisów tych planów- </w:t>
            </w:r>
            <w:r>
              <w:rPr>
                <w:rFonts w:cs="Calibri"/>
                <w:b/>
                <w:bCs/>
                <w:sz w:val="22"/>
                <w:szCs w:val="22"/>
              </w:rPr>
              <w:t>0 pkt</w:t>
            </w:r>
            <w:r>
              <w:rPr>
                <w:rFonts w:cs="Calibri"/>
                <w:sz w:val="22"/>
                <w:szCs w:val="22"/>
              </w:rPr>
              <w:t>.</w:t>
            </w:r>
          </w:p>
          <w:p w14:paraId="3D3AF439" w14:textId="77777777" w:rsidR="00ED3335" w:rsidRDefault="00ED3335">
            <w:pPr>
              <w:spacing w:before="24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Weryfikacja na podstawie opisu wniosku.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B80B3F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lub 1 pkt</w:t>
            </w:r>
          </w:p>
        </w:tc>
      </w:tr>
      <w:tr w:rsidR="00ED3335" w14:paraId="43943FF2" w14:textId="77777777">
        <w:trPr>
          <w:gridBefore w:val="1"/>
          <w:wBefore w:w="34" w:type="dxa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FD82DD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920DA3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Trwałość technologii magazynu energii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CBD12" w14:textId="77777777" w:rsidR="007018FA" w:rsidRPr="007018FA" w:rsidRDefault="007018FA" w:rsidP="007018FA">
            <w:pPr>
              <w:rPr>
                <w:sz w:val="22"/>
                <w:szCs w:val="22"/>
              </w:rPr>
            </w:pPr>
            <w:r w:rsidRPr="007018FA">
              <w:rPr>
                <w:sz w:val="22"/>
                <w:szCs w:val="22"/>
              </w:rPr>
              <w:t>Preferuje się magazyny energii o większej trwałości eksploatacyjnej.</w:t>
            </w:r>
          </w:p>
          <w:p w14:paraId="215E5C91" w14:textId="68AF6D24" w:rsidR="007018FA" w:rsidRPr="007018FA" w:rsidRDefault="007018FA" w:rsidP="007018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Pr="007018FA">
              <w:rPr>
                <w:sz w:val="22"/>
                <w:szCs w:val="22"/>
              </w:rPr>
              <w:t xml:space="preserve">a) producent deklaruje dla oferowanego magazynu energii </w:t>
            </w:r>
            <w:r w:rsidRPr="00792C23">
              <w:rPr>
                <w:sz w:val="22"/>
                <w:szCs w:val="22"/>
              </w:rPr>
              <w:t>co najmniej 8 000 cykli pracy</w:t>
            </w:r>
            <w:r w:rsidRPr="007018FA">
              <w:rPr>
                <w:sz w:val="22"/>
                <w:szCs w:val="22"/>
              </w:rPr>
              <w:t xml:space="preserve"> – </w:t>
            </w:r>
            <w:r w:rsidRPr="007018FA">
              <w:rPr>
                <w:b/>
                <w:bCs/>
                <w:sz w:val="22"/>
                <w:szCs w:val="22"/>
              </w:rPr>
              <w:t>2 pkt</w:t>
            </w:r>
            <w:r w:rsidRPr="007018FA">
              <w:rPr>
                <w:sz w:val="22"/>
                <w:szCs w:val="22"/>
              </w:rPr>
              <w:t>;</w:t>
            </w:r>
          </w:p>
          <w:p w14:paraId="3C11F86C" w14:textId="37AC519A" w:rsidR="007018FA" w:rsidRPr="007018FA" w:rsidRDefault="007018FA" w:rsidP="007018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Pr="007018FA">
              <w:rPr>
                <w:sz w:val="22"/>
                <w:szCs w:val="22"/>
              </w:rPr>
              <w:t xml:space="preserve">b) producent deklaruje </w:t>
            </w:r>
            <w:r w:rsidRPr="00792C23">
              <w:rPr>
                <w:sz w:val="22"/>
                <w:szCs w:val="22"/>
              </w:rPr>
              <w:t>od 6 000 do 7 999 cykli pracy</w:t>
            </w:r>
            <w:r w:rsidRPr="007018FA">
              <w:rPr>
                <w:sz w:val="22"/>
                <w:szCs w:val="22"/>
              </w:rPr>
              <w:t xml:space="preserve"> – </w:t>
            </w:r>
            <w:r w:rsidRPr="007018FA">
              <w:rPr>
                <w:b/>
                <w:bCs/>
                <w:sz w:val="22"/>
                <w:szCs w:val="22"/>
              </w:rPr>
              <w:t>1 pkt</w:t>
            </w:r>
            <w:r w:rsidRPr="007018FA">
              <w:rPr>
                <w:sz w:val="22"/>
                <w:szCs w:val="22"/>
              </w:rPr>
              <w:t>;</w:t>
            </w:r>
          </w:p>
          <w:p w14:paraId="18742798" w14:textId="29B73EE8" w:rsidR="007018FA" w:rsidRPr="007018FA" w:rsidRDefault="007018FA" w:rsidP="007018F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Pr="007018FA">
              <w:rPr>
                <w:sz w:val="22"/>
                <w:szCs w:val="22"/>
              </w:rPr>
              <w:t>c) producent deklaruj</w:t>
            </w:r>
            <w:r w:rsidRPr="00792C23">
              <w:rPr>
                <w:sz w:val="22"/>
                <w:szCs w:val="22"/>
              </w:rPr>
              <w:t xml:space="preserve">e mniej niż 6 000 cykli pracy </w:t>
            </w:r>
            <w:r w:rsidRPr="007018FA">
              <w:rPr>
                <w:sz w:val="22"/>
                <w:szCs w:val="22"/>
              </w:rPr>
              <w:t xml:space="preserve">lub na podstawie dokumentacji nie można potwierdzić </w:t>
            </w:r>
            <w:r>
              <w:rPr>
                <w:sz w:val="22"/>
                <w:szCs w:val="22"/>
              </w:rPr>
              <w:t xml:space="preserve">        </w:t>
            </w:r>
            <w:r w:rsidR="00792C23">
              <w:rPr>
                <w:sz w:val="22"/>
                <w:szCs w:val="22"/>
              </w:rPr>
              <w:t xml:space="preserve">  </w:t>
            </w:r>
            <w:r w:rsidRPr="007018FA">
              <w:rPr>
                <w:sz w:val="22"/>
                <w:szCs w:val="22"/>
              </w:rPr>
              <w:t xml:space="preserve">liczby cykli – </w:t>
            </w:r>
            <w:r w:rsidRPr="007018FA">
              <w:rPr>
                <w:b/>
                <w:bCs/>
                <w:sz w:val="22"/>
                <w:szCs w:val="22"/>
              </w:rPr>
              <w:t>0 pkt</w:t>
            </w:r>
            <w:r w:rsidRPr="007018FA">
              <w:rPr>
                <w:sz w:val="22"/>
                <w:szCs w:val="22"/>
              </w:rPr>
              <w:t>.</w:t>
            </w:r>
          </w:p>
          <w:p w14:paraId="3BBA9532" w14:textId="48B983B2" w:rsidR="00ED3335" w:rsidRPr="007018FA" w:rsidRDefault="007018FA" w:rsidP="007018FA">
            <w:pPr>
              <w:rPr>
                <w:sz w:val="22"/>
                <w:szCs w:val="22"/>
              </w:rPr>
            </w:pPr>
            <w:r w:rsidRPr="007018FA">
              <w:rPr>
                <w:sz w:val="22"/>
                <w:szCs w:val="22"/>
              </w:rPr>
              <w:lastRenderedPageBreak/>
              <w:t xml:space="preserve"> Weryfikacja: na podstawie dokumentacji producenta dotyczącej oferowanego modelu magazynu energii. Do oceny przyjmuje się liczbę cykli deklarowaną dla głębokości rozładowania </w:t>
            </w:r>
            <w:proofErr w:type="spellStart"/>
            <w:r w:rsidRPr="007018FA">
              <w:rPr>
                <w:sz w:val="22"/>
                <w:szCs w:val="22"/>
              </w:rPr>
              <w:t>DoD</w:t>
            </w:r>
            <w:proofErr w:type="spellEnd"/>
            <w:r w:rsidRPr="007018FA">
              <w:rPr>
                <w:sz w:val="22"/>
                <w:szCs w:val="22"/>
              </w:rPr>
              <w:t xml:space="preserve"> ≥ 80% oraz pozostałej pojemności SOH ≥ 70%.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FA6226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Od 0 do 2 pkt</w:t>
            </w:r>
          </w:p>
        </w:tc>
      </w:tr>
      <w:tr w:rsidR="00ED3335" w14:paraId="7CD51613" w14:textId="77777777">
        <w:trPr>
          <w:gridBefore w:val="1"/>
          <w:wBefore w:w="34" w:type="dxa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5EF5F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CDBCA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Wpisywanie się projektu w założenia Nowego Europejskiego </w:t>
            </w:r>
            <w:proofErr w:type="spellStart"/>
            <w:r>
              <w:rPr>
                <w:sz w:val="22"/>
                <w:szCs w:val="22"/>
              </w:rPr>
              <w:t>Bauhausu</w:t>
            </w:r>
            <w:proofErr w:type="spellEnd"/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8AAC7" w14:textId="77777777" w:rsidR="00ED3335" w:rsidRDefault="00ED3335">
            <w:pPr>
              <w:spacing w:after="120"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Preferowane są operacje, które poprzez </w:t>
            </w:r>
            <w:proofErr w:type="spellStart"/>
            <w:r>
              <w:rPr>
                <w:rFonts w:cs="Calibri"/>
                <w:sz w:val="22"/>
                <w:szCs w:val="22"/>
              </w:rPr>
              <w:t>transdyscyplinarne</w:t>
            </w:r>
            <w:proofErr w:type="spellEnd"/>
            <w:r>
              <w:rPr>
                <w:rFonts w:cs="Calibri"/>
                <w:sz w:val="22"/>
                <w:szCs w:val="22"/>
              </w:rPr>
              <w:t xml:space="preserve"> podejście realizują założenia inicjatywy Nowy Europejski </w:t>
            </w:r>
            <w:proofErr w:type="spellStart"/>
            <w:r>
              <w:rPr>
                <w:rFonts w:cs="Calibri"/>
                <w:sz w:val="22"/>
                <w:szCs w:val="22"/>
              </w:rPr>
              <w:t>Bauhaus</w:t>
            </w:r>
            <w:proofErr w:type="spellEnd"/>
            <w:r>
              <w:rPr>
                <w:rFonts w:cs="Calibri"/>
                <w:sz w:val="22"/>
                <w:szCs w:val="22"/>
              </w:rPr>
              <w:t>. Planowane do realizacji projekty powinny nawiązywać architektonicznie do otaczającego krajobrazu, odnosić się do dziedzictwa regionalnego i być wykonane z ekologicznych materiałów. Wnioskodawca powinien ograniczyć presję na środowisko m.in. poprzez dążenie do budowania obiegu zamkniętego i wykorzystanie ekologicznego designu, inspirowanego naturą</w:t>
            </w:r>
          </w:p>
          <w:p w14:paraId="03AC5855" w14:textId="77777777" w:rsidR="00ED3335" w:rsidRDefault="00ED3335" w:rsidP="0054162D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Projekt zakłada realizację założeń Nowego Europejskiego </w:t>
            </w:r>
            <w:proofErr w:type="spellStart"/>
            <w:r>
              <w:rPr>
                <w:rFonts w:cs="Calibri"/>
                <w:sz w:val="22"/>
                <w:szCs w:val="22"/>
              </w:rPr>
              <w:t>Bauhausu</w:t>
            </w:r>
            <w:proofErr w:type="spellEnd"/>
            <w:r>
              <w:rPr>
                <w:rFonts w:cs="Calibri"/>
                <w:sz w:val="22"/>
                <w:szCs w:val="22"/>
              </w:rPr>
              <w:t xml:space="preserve"> poprzez zaplanowanie inwestycji łączącej w sobie zasady zrównoważonego rozwoju, estetyki i włączenia społecznego - </w:t>
            </w:r>
            <w:r>
              <w:rPr>
                <w:rFonts w:cs="Calibri"/>
                <w:b/>
                <w:bCs/>
                <w:sz w:val="22"/>
                <w:szCs w:val="22"/>
              </w:rPr>
              <w:t>1 pkt</w:t>
            </w:r>
          </w:p>
          <w:p w14:paraId="05C565A9" w14:textId="77777777" w:rsidR="00ED3335" w:rsidRDefault="00ED3335" w:rsidP="0054162D">
            <w:pPr>
              <w:numPr>
                <w:ilvl w:val="0"/>
                <w:numId w:val="3"/>
              </w:numPr>
              <w:spacing w:line="240" w:lineRule="auto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Projekt nie zakłada realizacji założeń Nowego Europejskiego </w:t>
            </w:r>
            <w:proofErr w:type="spellStart"/>
            <w:r>
              <w:rPr>
                <w:rFonts w:cs="Calibri"/>
                <w:sz w:val="22"/>
                <w:szCs w:val="22"/>
              </w:rPr>
              <w:t>Bauhausu</w:t>
            </w:r>
            <w:proofErr w:type="spellEnd"/>
            <w:r>
              <w:rPr>
                <w:rFonts w:cs="Calibri"/>
                <w:sz w:val="22"/>
                <w:szCs w:val="22"/>
              </w:rPr>
              <w:t xml:space="preserve"> lub Wnioskodawca nie uzasadnił w jaki sposób jego projekt realizuje te założenia lub uzasadnienie nie ma pokrycia w dokumentacji projektowej – </w:t>
            </w:r>
            <w:r>
              <w:rPr>
                <w:rFonts w:cs="Calibri"/>
                <w:b/>
                <w:bCs/>
                <w:sz w:val="22"/>
                <w:szCs w:val="22"/>
              </w:rPr>
              <w:t>0 pkt.</w:t>
            </w:r>
          </w:p>
          <w:p w14:paraId="00D9C164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Weryfikacja na podstawie zapisów wniosku i Załącznika nr 10 do wniosku o dofinansowanie- Opis zgodności projektu ze Strategią Rozwoju Lokalnego Kierowanego przez Społeczność oraz lokalnymi kryteriami wyboru, załącznik nr 1 do wniosku – Opis wykonalności projektu w ramach Działania 2.17 Różnorodność biologiczna i krajobrazu - RLKS oraz  załączników np. ofert ze specyfikacją, projektu  budowlanego, wizualizacji (itp.)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DCC742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lub 1 pkt</w:t>
            </w:r>
          </w:p>
        </w:tc>
      </w:tr>
      <w:tr w:rsidR="00ED3335" w14:paraId="47043398" w14:textId="77777777">
        <w:trPr>
          <w:gridBefore w:val="1"/>
          <w:wBefore w:w="34" w:type="dxa"/>
        </w:trPr>
        <w:tc>
          <w:tcPr>
            <w:tcW w:w="4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BCE02D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0C8D6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Wpływ realizowanej operacji na promocję Stowarzyszenia „Bursztynowy Pasaż” </w:t>
            </w:r>
          </w:p>
        </w:tc>
        <w:tc>
          <w:tcPr>
            <w:tcW w:w="99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56CD7" w14:textId="77777777" w:rsidR="00ED3335" w:rsidRDefault="00ED3335">
            <w:pPr>
              <w:spacing w:after="120" w:line="240" w:lineRule="auto"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Preferowane są operacje, które poza wypełnieniem obowiązków wynikających z Księgi Tożsamości Wizualnej marki Fundusze Europejskie 2021-2027 przyczyniają się do promocji Stowarzyszenia „Bursztynowy Pasaż” poprzez deklarację: </w:t>
            </w:r>
          </w:p>
          <w:p w14:paraId="693D6FA9" w14:textId="77777777" w:rsidR="00ED3335" w:rsidRDefault="00ED3335" w:rsidP="0054162D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opublikowania na stronie internetowej i w mediach społecznościowych Beneficjenta dotyczących  operacji (jeżeli posiada) aktywnego linku odsyłającego odbiorców do strony Stowarzyszenia „Bursztynowy Pasaż”: </w:t>
            </w:r>
            <w:hyperlink r:id="rId9" w:history="1">
              <w:r>
                <w:rPr>
                  <w:rStyle w:val="Hipercze"/>
                  <w:rFonts w:cs="Calibri"/>
                  <w:color w:val="auto"/>
                  <w:sz w:val="22"/>
                  <w:szCs w:val="22"/>
                </w:rPr>
                <w:t>www.bursztynowypasaz.pl</w:t>
              </w:r>
            </w:hyperlink>
            <w:r>
              <w:rPr>
                <w:rFonts w:cs="Calibri"/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 xml:space="preserve">oraz </w:t>
            </w:r>
            <w:proofErr w:type="spellStart"/>
            <w:r>
              <w:rPr>
                <w:rFonts w:cs="Calibri"/>
                <w:sz w:val="22"/>
                <w:szCs w:val="22"/>
              </w:rPr>
              <w:t>fanpage’u</w:t>
            </w:r>
            <w:proofErr w:type="spellEnd"/>
            <w:r>
              <w:rPr>
                <w:rFonts w:cs="Calibri"/>
                <w:sz w:val="22"/>
                <w:szCs w:val="22"/>
              </w:rPr>
              <w:t xml:space="preserve"> LGD na Facebook https://www.facebook.com/bursztynowypasaz - </w:t>
            </w:r>
            <w:r>
              <w:rPr>
                <w:rFonts w:cs="Calibri"/>
                <w:b/>
                <w:bCs/>
                <w:sz w:val="22"/>
                <w:szCs w:val="22"/>
              </w:rPr>
              <w:t>1 Pkt</w:t>
            </w:r>
          </w:p>
          <w:p w14:paraId="74F19476" w14:textId="77777777" w:rsidR="00ED3335" w:rsidRDefault="00ED3335" w:rsidP="0054162D">
            <w:pPr>
              <w:numPr>
                <w:ilvl w:val="0"/>
                <w:numId w:val="4"/>
              </w:numPr>
              <w:spacing w:line="240" w:lineRule="auto"/>
              <w:contextualSpacing/>
              <w:rPr>
                <w:rFonts w:cs="Calibri"/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 xml:space="preserve">Wnioskodawca nie deklaruje promocji Stowarzyszenia w żaden z wymienionych sposobów - </w:t>
            </w:r>
            <w:r>
              <w:rPr>
                <w:rFonts w:cs="Calibri"/>
                <w:b/>
                <w:bCs/>
                <w:sz w:val="22"/>
                <w:szCs w:val="22"/>
              </w:rPr>
              <w:t>0 pkt</w:t>
            </w:r>
          </w:p>
          <w:p w14:paraId="72D96C8C" w14:textId="77777777" w:rsidR="00ED3335" w:rsidRDefault="00ED3335">
            <w:pPr>
              <w:spacing w:before="120" w:line="240" w:lineRule="auto"/>
              <w:rPr>
                <w:sz w:val="22"/>
                <w:szCs w:val="22"/>
              </w:rPr>
            </w:pPr>
            <w:r>
              <w:rPr>
                <w:rFonts w:cs="Calibri"/>
                <w:sz w:val="22"/>
                <w:szCs w:val="22"/>
              </w:rPr>
              <w:t>Weryfikacja na podstawie zapisów wniosku o przyznanie pomocy</w:t>
            </w:r>
            <w:r>
              <w:rPr>
                <w:sz w:val="22"/>
                <w:szCs w:val="22"/>
              </w:rPr>
              <w:t xml:space="preserve"> </w:t>
            </w:r>
            <w:r>
              <w:rPr>
                <w:rFonts w:cs="Calibri"/>
                <w:sz w:val="22"/>
                <w:szCs w:val="22"/>
              </w:rPr>
              <w:t>i Załącznika nr 10 do wniosku o dofinansowanie- Opis zgodności projektu ze Strategią Rozwoju Lokalnego Kierowanego przez Społeczność oraz lokalnymi kryteriami wyboru .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263677" w14:textId="77777777" w:rsidR="00ED3335" w:rsidRDefault="00ED3335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 lub 1 pkt</w:t>
            </w:r>
          </w:p>
        </w:tc>
      </w:tr>
    </w:tbl>
    <w:p w14:paraId="2FF2E729" w14:textId="77777777" w:rsidR="00521F14" w:rsidRDefault="00521F14"/>
    <w:sectPr w:rsidR="00521F14" w:rsidSect="00ED33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201612" w14:textId="77777777" w:rsidR="008E243E" w:rsidRDefault="008E243E" w:rsidP="0012519B">
      <w:pPr>
        <w:spacing w:after="0" w:line="240" w:lineRule="auto"/>
      </w:pPr>
      <w:r>
        <w:separator/>
      </w:r>
    </w:p>
  </w:endnote>
  <w:endnote w:type="continuationSeparator" w:id="0">
    <w:p w14:paraId="5512303C" w14:textId="77777777" w:rsidR="008E243E" w:rsidRDefault="008E243E" w:rsidP="001251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03CCB2" w14:textId="77777777" w:rsidR="003943AC" w:rsidRDefault="003943A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5918D" w14:textId="22CB0E92" w:rsidR="003943AC" w:rsidRDefault="003943AC">
    <w:pPr>
      <w:pStyle w:val="Stopk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2FAC689" wp14:editId="167B7CB0">
          <wp:simplePos x="0" y="0"/>
          <wp:positionH relativeFrom="column">
            <wp:posOffset>8244840</wp:posOffset>
          </wp:positionH>
          <wp:positionV relativeFrom="paragraph">
            <wp:posOffset>-91440</wp:posOffset>
          </wp:positionV>
          <wp:extent cx="914400" cy="309340"/>
          <wp:effectExtent l="0" t="0" r="0" b="0"/>
          <wp:wrapTight wrapText="bothSides">
            <wp:wrapPolygon edited="0">
              <wp:start x="0" y="0"/>
              <wp:lineTo x="0" y="19959"/>
              <wp:lineTo x="21150" y="19959"/>
              <wp:lineTo x="21150" y="0"/>
              <wp:lineTo x="0" y="0"/>
            </wp:wrapPolygon>
          </wp:wrapTight>
          <wp:doc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4881005" name="Obraz 5" descr="Logotyp przedstawia graficzny znak i nazwę organizacji Stowarzyszenie Bursztynowy Pasaż z dopiskiem Lokalna Grupa Działania. Z lewej strony znajduje się stylizowany symbol z literami B i P splecionymi ze sobą, wykorzystujący kolory bursztynowy i niebieski. 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309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2214E3" w14:textId="77777777" w:rsidR="003943AC" w:rsidRDefault="003943A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28D90" w14:textId="77777777" w:rsidR="008E243E" w:rsidRDefault="008E243E" w:rsidP="0012519B">
      <w:pPr>
        <w:spacing w:after="0" w:line="240" w:lineRule="auto"/>
      </w:pPr>
      <w:r>
        <w:separator/>
      </w:r>
    </w:p>
  </w:footnote>
  <w:footnote w:type="continuationSeparator" w:id="0">
    <w:p w14:paraId="49A4BE7C" w14:textId="77777777" w:rsidR="008E243E" w:rsidRDefault="008E243E" w:rsidP="001251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2FACD" w14:textId="77777777" w:rsidR="003943AC" w:rsidRDefault="003943A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C01BE1" w14:textId="244DC3AA" w:rsidR="003943AC" w:rsidRDefault="003943AC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56581491" wp14:editId="02A083CF">
          <wp:simplePos x="0" y="0"/>
          <wp:positionH relativeFrom="margin">
            <wp:posOffset>1082040</wp:posOffset>
          </wp:positionH>
          <wp:positionV relativeFrom="topMargin">
            <wp:posOffset>136525</wp:posOffset>
          </wp:positionV>
          <wp:extent cx="7347585" cy="687705"/>
          <wp:effectExtent l="0" t="0" r="0" b="0"/>
          <wp:wrapNone/>
          <wp:docPr id="1" name="Obraz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347585" cy="687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D7345" w14:textId="77777777" w:rsidR="003943AC" w:rsidRDefault="003943AC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E27F6"/>
    <w:multiLevelType w:val="hybridMultilevel"/>
    <w:tmpl w:val="633A02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CE0EBD"/>
    <w:multiLevelType w:val="hybridMultilevel"/>
    <w:tmpl w:val="5A3AF0E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5E1417"/>
    <w:multiLevelType w:val="hybridMultilevel"/>
    <w:tmpl w:val="727C9BA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1FA716C"/>
    <w:multiLevelType w:val="multilevel"/>
    <w:tmpl w:val="F9DAA24C"/>
    <w:lvl w:ilvl="0">
      <w:start w:val="1"/>
      <w:numFmt w:val="decimal"/>
      <w:lvlText w:val="%1"/>
      <w:lvlJc w:val="left"/>
      <w:pPr>
        <w:ind w:left="480" w:hanging="480"/>
      </w:pPr>
    </w:lvl>
    <w:lvl w:ilvl="1">
      <w:start w:val="1"/>
      <w:numFmt w:val="decimal"/>
      <w:lvlText w:val="%1.%2"/>
      <w:lvlJc w:val="left"/>
      <w:pPr>
        <w:ind w:left="480" w:hanging="48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720" w:hanging="72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080" w:hanging="108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800" w:hanging="1800"/>
      </w:pPr>
    </w:lvl>
  </w:abstractNum>
  <w:abstractNum w:abstractNumId="4" w15:restartNumberingAfterBreak="0">
    <w:nsid w:val="62AB7E1A"/>
    <w:multiLevelType w:val="hybridMultilevel"/>
    <w:tmpl w:val="1D360A86"/>
    <w:lvl w:ilvl="0" w:tplc="04150017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5A3737"/>
    <w:multiLevelType w:val="hybridMultilevel"/>
    <w:tmpl w:val="06B0D640"/>
    <w:lvl w:ilvl="0" w:tplc="FFFFFFFF">
      <w:start w:val="1"/>
      <w:numFmt w:val="lowerLetter"/>
      <w:lvlText w:val="%1)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645AF5"/>
    <w:multiLevelType w:val="hybridMultilevel"/>
    <w:tmpl w:val="668EC29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C7A198B"/>
    <w:multiLevelType w:val="hybridMultilevel"/>
    <w:tmpl w:val="06B0D64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60647450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4759920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7652112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9619559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1338160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67707829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82238470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4969439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9235036E-42A3-461D-A955-2A6C86513EC7}"/>
  </w:docVars>
  <w:rsids>
    <w:rsidRoot w:val="00ED3335"/>
    <w:rsid w:val="000B1432"/>
    <w:rsid w:val="000E19BA"/>
    <w:rsid w:val="0012519B"/>
    <w:rsid w:val="0016426C"/>
    <w:rsid w:val="00262E7F"/>
    <w:rsid w:val="00291565"/>
    <w:rsid w:val="002C3F07"/>
    <w:rsid w:val="00357D69"/>
    <w:rsid w:val="003943AC"/>
    <w:rsid w:val="003F23B4"/>
    <w:rsid w:val="00431B76"/>
    <w:rsid w:val="00504071"/>
    <w:rsid w:val="00507A20"/>
    <w:rsid w:val="00507B98"/>
    <w:rsid w:val="00521F14"/>
    <w:rsid w:val="00542E6F"/>
    <w:rsid w:val="005618E2"/>
    <w:rsid w:val="00573455"/>
    <w:rsid w:val="005B655C"/>
    <w:rsid w:val="005C0404"/>
    <w:rsid w:val="006F3718"/>
    <w:rsid w:val="007018FA"/>
    <w:rsid w:val="00770374"/>
    <w:rsid w:val="007751E0"/>
    <w:rsid w:val="0079143F"/>
    <w:rsid w:val="00792C23"/>
    <w:rsid w:val="00795C50"/>
    <w:rsid w:val="007A0E65"/>
    <w:rsid w:val="007A282E"/>
    <w:rsid w:val="00820AEB"/>
    <w:rsid w:val="008D637B"/>
    <w:rsid w:val="008E243E"/>
    <w:rsid w:val="0096320B"/>
    <w:rsid w:val="00A22A7B"/>
    <w:rsid w:val="00A414AE"/>
    <w:rsid w:val="00AC380D"/>
    <w:rsid w:val="00B25E98"/>
    <w:rsid w:val="00B82C2B"/>
    <w:rsid w:val="00B96836"/>
    <w:rsid w:val="00BA649D"/>
    <w:rsid w:val="00C44D1E"/>
    <w:rsid w:val="00C73FB2"/>
    <w:rsid w:val="00C87DD7"/>
    <w:rsid w:val="00CC3472"/>
    <w:rsid w:val="00D142C5"/>
    <w:rsid w:val="00D166E0"/>
    <w:rsid w:val="00D673D6"/>
    <w:rsid w:val="00D752C8"/>
    <w:rsid w:val="00DC062C"/>
    <w:rsid w:val="00E359BD"/>
    <w:rsid w:val="00EC5DC8"/>
    <w:rsid w:val="00ED3335"/>
    <w:rsid w:val="00EE0740"/>
    <w:rsid w:val="00FA2145"/>
    <w:rsid w:val="00FE7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30245"/>
  <w15:chartTrackingRefBased/>
  <w15:docId w15:val="{C31D5C69-E6AB-421A-BBC2-24337BE75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335"/>
    <w:pPr>
      <w:spacing w:line="276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D333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D333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D333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D333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D333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D333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D333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D333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D333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D333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ED333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D333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D3335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D3335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D3335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D3335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D3335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D3335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D333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D333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D333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D333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D333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D3335"/>
    <w:rPr>
      <w:i/>
      <w:iCs/>
      <w:color w:val="404040" w:themeColor="text1" w:themeTint="BF"/>
    </w:rPr>
  </w:style>
  <w:style w:type="paragraph" w:styleId="Akapitzlist">
    <w:name w:val="List Paragraph"/>
    <w:aliases w:val="Numerowanie,List Paragraph,List Paragraph compact,Normal bullet 2,Paragraphe de liste 2,Reference list,Bullet list,Numbered List,List Paragraph1,1st level - Bullet List Paragraph,Lettre d'introduction,Paragraph,Bullet EY,List Paragraph11"/>
    <w:basedOn w:val="Normalny"/>
    <w:link w:val="AkapitzlistZnak"/>
    <w:uiPriority w:val="34"/>
    <w:qFormat/>
    <w:rsid w:val="00ED3335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D3335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D333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D3335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D3335"/>
    <w:rPr>
      <w:b/>
      <w:bCs/>
      <w:smallCaps/>
      <w:color w:val="2F5496" w:themeColor="accent1" w:themeShade="BF"/>
      <w:spacing w:val="5"/>
    </w:rPr>
  </w:style>
  <w:style w:type="character" w:styleId="Hipercze">
    <w:name w:val="Hyperlink"/>
    <w:uiPriority w:val="99"/>
    <w:semiHidden/>
    <w:unhideWhenUsed/>
    <w:qFormat/>
    <w:rsid w:val="00ED3335"/>
    <w:rPr>
      <w:color w:val="0000FF"/>
      <w:u w:val="single"/>
    </w:rPr>
  </w:style>
  <w:style w:type="table" w:styleId="Tabela-Siatka">
    <w:name w:val="Table Grid"/>
    <w:basedOn w:val="Standardowy"/>
    <w:uiPriority w:val="39"/>
    <w:rsid w:val="00ED3335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kapitzlistZnak">
    <w:name w:val="Akapit z listą Znak"/>
    <w:aliases w:val="Numerowanie Znak,List Paragraph Znak,List Paragraph compact Znak,Normal bullet 2 Znak,Paragraphe de liste 2 Znak,Reference list Znak,Bullet list Znak,Numbered List Znak,List Paragraph1 Znak,1st level - Bullet List Paragraph Znak"/>
    <w:basedOn w:val="Domylnaczcionkaakapitu"/>
    <w:link w:val="Akapitzlist"/>
    <w:uiPriority w:val="34"/>
    <w:qFormat/>
    <w:locked/>
    <w:rsid w:val="00ED3335"/>
    <w:rPr>
      <w:sz w:val="24"/>
      <w:szCs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2519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2519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2519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2519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2519B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2519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2519B"/>
    <w:rPr>
      <w:sz w:val="20"/>
      <w:szCs w:val="20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semiHidden/>
    <w:unhideWhenUsed/>
    <w:rsid w:val="0012519B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394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943AC"/>
    <w:rPr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394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943A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bursztynowypasaz.pl" TargetMode="Externa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35036E-42A3-461D-A955-2A6C86513EC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EBE77C1E-0242-4F52-9695-98281C5093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650</Words>
  <Characters>3901</Characters>
  <Application>Microsoft Office Word</Application>
  <DocSecurity>0</DocSecurity>
  <Lines>32</Lines>
  <Paragraphs>9</Paragraphs>
  <ScaleCrop>false</ScaleCrop>
  <Company/>
  <LinksUpToDate>false</LinksUpToDate>
  <CharactersWithSpaces>4542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Emilia Waśkowska</dc:creator>
  <cp:keywords/>
  <dc:description/>
  <cp:lastModifiedBy>Stowarzyszenie Bursztynowy Pasaż NIP 587 163 33 43</cp:lastModifiedBy>
  <cp:revision>6</cp:revision>
  <dcterms:created xsi:type="dcterms:W3CDTF">2026-10-12T11:20:00Z</dcterms:created>
  <dcterms:modified xsi:type="dcterms:W3CDTF">2026-10-26T08:18:00Z</dcterms:modified>
</cp:coreProperties>
</file>